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51" w:rsidRPr="004E5941" w:rsidRDefault="001F0551" w:rsidP="001F0551">
      <w:pPr>
        <w:jc w:val="center"/>
        <w:rPr>
          <w:rFonts w:ascii="宋体" w:hAnsi="宋体"/>
          <w:b/>
          <w:bCs/>
          <w:sz w:val="48"/>
          <w:szCs w:val="48"/>
        </w:rPr>
      </w:pPr>
      <w:r w:rsidRPr="004E5941">
        <w:rPr>
          <w:rFonts w:ascii="宋体" w:hAnsi="宋体" w:hint="eastAsia"/>
          <w:b/>
          <w:bCs/>
          <w:sz w:val="48"/>
          <w:szCs w:val="48"/>
        </w:rPr>
        <w:t>广西壮族自治区</w:t>
      </w:r>
      <w:bookmarkStart w:id="0" w:name="Book_1"/>
      <w:r w:rsidRPr="004E5941">
        <w:rPr>
          <w:rFonts w:ascii="宋体" w:hAnsi="宋体" w:hint="eastAsia"/>
          <w:b/>
          <w:bCs/>
          <w:sz w:val="48"/>
          <w:szCs w:val="48"/>
        </w:rPr>
        <w:t>柳州市城中区人民法院</w:t>
      </w:r>
      <w:bookmarkEnd w:id="0"/>
    </w:p>
    <w:p w:rsidR="001F0551" w:rsidRPr="004E5941" w:rsidRDefault="001F0551" w:rsidP="001F0551">
      <w:pPr>
        <w:jc w:val="center"/>
        <w:rPr>
          <w:sz w:val="44"/>
          <w:szCs w:val="44"/>
        </w:rPr>
      </w:pPr>
      <w:r w:rsidRPr="004E5941">
        <w:rPr>
          <w:rFonts w:ascii="宋体" w:hAnsi="宋体" w:hint="eastAsia"/>
          <w:b/>
          <w:bCs/>
          <w:sz w:val="44"/>
          <w:szCs w:val="44"/>
        </w:rPr>
        <w:t>举证通知书</w:t>
      </w:r>
    </w:p>
    <w:p w:rsidR="001F0551" w:rsidRPr="004E5941" w:rsidRDefault="00A37865" w:rsidP="001F0551">
      <w:pPr>
        <w:spacing w:line="500" w:lineRule="exact"/>
        <w:rPr>
          <w:rFonts w:ascii="仿宋_GB2312" w:eastAsia="仿宋_GB2312" w:hAnsi="MingLiU_HKSCS" w:cs="宋体"/>
          <w:color w:val="000000"/>
          <w:kern w:val="0"/>
          <w:sz w:val="28"/>
          <w:szCs w:val="28"/>
          <w:lang w:val="zh-TW" w:eastAsia="zh-TW"/>
        </w:rPr>
      </w:pPr>
      <w:bookmarkStart w:id="1" w:name="Book_2"/>
      <w:bookmarkStart w:id="2" w:name="Book_3"/>
      <w:bookmarkEnd w:id="1"/>
      <w:bookmarkEnd w:id="2"/>
      <w:r w:rsidRPr="004E5941">
        <w:rPr>
          <w:rFonts w:ascii="仿宋_GB2312" w:eastAsia="仿宋_GB2312" w:hAnsi="MingLiU_HKSCS" w:cs="宋体" w:hint="eastAsia"/>
          <w:color w:val="000000"/>
          <w:kern w:val="0"/>
          <w:sz w:val="28"/>
          <w:szCs w:val="28"/>
          <w:lang w:val="zh-TW"/>
        </w:rPr>
        <w:t>本案诉讼当事人</w:t>
      </w:r>
      <w:r w:rsidR="001F0551" w:rsidRPr="004E5941">
        <w:rPr>
          <w:rFonts w:ascii="仿宋_GB2312" w:eastAsia="仿宋_GB2312" w:hAnsi="MingLiU_HKSCS" w:cs="宋体" w:hint="eastAsia"/>
          <w:color w:val="000000"/>
          <w:kern w:val="0"/>
          <w:sz w:val="28"/>
          <w:szCs w:val="28"/>
          <w:lang w:val="zh-TW" w:eastAsia="zh-TW"/>
        </w:rPr>
        <w:t>：</w:t>
      </w:r>
    </w:p>
    <w:p w:rsidR="001F0551" w:rsidRPr="004E5941" w:rsidRDefault="001F0551" w:rsidP="004E5941">
      <w:pPr>
        <w:pStyle w:val="2"/>
        <w:spacing w:line="500" w:lineRule="exact"/>
        <w:ind w:firstLine="556"/>
        <w:rPr>
          <w:sz w:val="28"/>
          <w:szCs w:val="28"/>
        </w:rPr>
      </w:pPr>
      <w:r w:rsidRPr="004E5941">
        <w:rPr>
          <w:rFonts w:hint="eastAsia"/>
          <w:sz w:val="28"/>
          <w:szCs w:val="28"/>
        </w:rPr>
        <w:t>根据《中华人民共和国民事诉讼法》和最高人民法院《关于民事诉讼证据的若干规定》，现将有关举证事项通知如下：</w:t>
      </w:r>
    </w:p>
    <w:p w:rsidR="001F0551" w:rsidRPr="004E5941" w:rsidRDefault="001F0551" w:rsidP="004E5941">
      <w:pPr>
        <w:pStyle w:val="2"/>
        <w:spacing w:line="500" w:lineRule="exact"/>
        <w:ind w:firstLine="556"/>
        <w:rPr>
          <w:sz w:val="28"/>
          <w:szCs w:val="28"/>
        </w:rPr>
      </w:pPr>
      <w:r w:rsidRPr="004E5941">
        <w:rPr>
          <w:rFonts w:hint="eastAsia"/>
          <w:sz w:val="28"/>
          <w:szCs w:val="28"/>
        </w:rPr>
        <w:t>一、当事人应当对自己提出的诉讼请求所依据的事实或者反驳对方诉讼请求所依据的事实承担举证责任。当事人没有证据或者提出的证据不足以证明其事实主张的，由负有举证责任的当事人承担不利后果。</w:t>
      </w:r>
    </w:p>
    <w:p w:rsidR="001F0551" w:rsidRPr="004E5941" w:rsidRDefault="001F0551" w:rsidP="004E5941">
      <w:pPr>
        <w:pStyle w:val="2"/>
        <w:spacing w:line="500" w:lineRule="exact"/>
        <w:ind w:firstLine="556"/>
        <w:rPr>
          <w:sz w:val="28"/>
          <w:szCs w:val="28"/>
        </w:rPr>
      </w:pPr>
      <w:r w:rsidRPr="004E5941">
        <w:rPr>
          <w:rFonts w:hint="eastAsia"/>
          <w:sz w:val="28"/>
          <w:szCs w:val="28"/>
        </w:rPr>
        <w:t>二、向人民法院提供证据，应当提供原件或者原物，或经人民法院核对无异的复制件或者复制品。并应对提交的证据材料逐一分类编号，对证据材料的来源、证明对象和内容作简要说明，依照对方当事人人数提出副本。</w:t>
      </w:r>
    </w:p>
    <w:p w:rsidR="001F0551" w:rsidRPr="004E5941" w:rsidRDefault="001F0551" w:rsidP="004E5941">
      <w:pPr>
        <w:pStyle w:val="2"/>
        <w:spacing w:line="500" w:lineRule="exact"/>
        <w:ind w:firstLine="556"/>
        <w:rPr>
          <w:sz w:val="28"/>
          <w:szCs w:val="28"/>
        </w:rPr>
      </w:pPr>
      <w:r w:rsidRPr="004E5941">
        <w:rPr>
          <w:rFonts w:hint="eastAsia"/>
          <w:sz w:val="28"/>
          <w:szCs w:val="28"/>
        </w:rPr>
        <w:t>三、申请鉴定</w:t>
      </w:r>
      <w:r w:rsidRPr="004E5941">
        <w:rPr>
          <w:rFonts w:hint="eastAsia"/>
          <w:sz w:val="28"/>
          <w:szCs w:val="28"/>
          <w:lang w:eastAsia="zh-CN"/>
        </w:rPr>
        <w:t>，增加</w:t>
      </w:r>
      <w:r w:rsidRPr="004E5941">
        <w:rPr>
          <w:rFonts w:hint="eastAsia"/>
          <w:sz w:val="28"/>
          <w:szCs w:val="28"/>
        </w:rPr>
        <w:t>、变更诉讼请求或者提出反诉，应当在举证期限届满前提出。</w:t>
      </w:r>
    </w:p>
    <w:p w:rsidR="001F0551" w:rsidRPr="004E5941" w:rsidRDefault="001F0551" w:rsidP="004E5941">
      <w:pPr>
        <w:pStyle w:val="2"/>
        <w:spacing w:line="500" w:lineRule="exact"/>
        <w:ind w:firstLine="556"/>
        <w:rPr>
          <w:sz w:val="28"/>
          <w:szCs w:val="28"/>
        </w:rPr>
      </w:pPr>
      <w:r w:rsidRPr="004E5941">
        <w:rPr>
          <w:rFonts w:hint="eastAsia"/>
          <w:sz w:val="28"/>
          <w:szCs w:val="28"/>
        </w:rPr>
        <w:t>四、你方申请证人作证，应当在举证期限届满的</w:t>
      </w:r>
      <w:r w:rsidRPr="004E5941">
        <w:rPr>
          <w:rFonts w:hint="eastAsia"/>
          <w:sz w:val="28"/>
          <w:szCs w:val="28"/>
          <w:lang w:eastAsia="zh-CN"/>
        </w:rPr>
        <w:t>十日前（注：适用简易程序的不受十日限制）</w:t>
      </w:r>
      <w:r w:rsidRPr="004E5941">
        <w:rPr>
          <w:rFonts w:hint="eastAsia"/>
          <w:sz w:val="28"/>
          <w:szCs w:val="28"/>
        </w:rPr>
        <w:t>向本院提出申请。</w:t>
      </w:r>
    </w:p>
    <w:p w:rsidR="001F0551" w:rsidRPr="004E5941" w:rsidRDefault="001F0551" w:rsidP="004E5941">
      <w:pPr>
        <w:pStyle w:val="2"/>
        <w:spacing w:line="500" w:lineRule="exact"/>
        <w:ind w:firstLine="556"/>
        <w:rPr>
          <w:sz w:val="28"/>
          <w:szCs w:val="28"/>
        </w:rPr>
      </w:pPr>
      <w:r w:rsidRPr="004E5941">
        <w:rPr>
          <w:rFonts w:hint="eastAsia"/>
          <w:sz w:val="28"/>
          <w:szCs w:val="28"/>
        </w:rPr>
        <w:t>五、申请证据保全，应当在举证期限届满的</w:t>
      </w:r>
      <w:r w:rsidRPr="004E5941">
        <w:rPr>
          <w:rFonts w:hint="eastAsia"/>
          <w:sz w:val="28"/>
          <w:szCs w:val="28"/>
          <w:lang w:eastAsia="zh-CN"/>
        </w:rPr>
        <w:t>七日前（注：适用简易程序的不受七日限制）</w:t>
      </w:r>
      <w:r w:rsidRPr="004E5941">
        <w:rPr>
          <w:rFonts w:hint="eastAsia"/>
          <w:sz w:val="28"/>
          <w:szCs w:val="28"/>
        </w:rPr>
        <w:t>提出，本院可根据情况要求你方提供相应的担保。</w:t>
      </w:r>
    </w:p>
    <w:p w:rsidR="001F0551" w:rsidRPr="004E5941" w:rsidRDefault="001F0551" w:rsidP="004E5941">
      <w:pPr>
        <w:pStyle w:val="2"/>
        <w:spacing w:line="500" w:lineRule="exact"/>
        <w:ind w:firstLine="556"/>
        <w:rPr>
          <w:sz w:val="28"/>
          <w:szCs w:val="28"/>
        </w:rPr>
      </w:pPr>
      <w:r w:rsidRPr="004E5941">
        <w:rPr>
          <w:rFonts w:hint="eastAsia"/>
          <w:sz w:val="28"/>
          <w:szCs w:val="28"/>
        </w:rPr>
        <w:t>六、你方在收到本通知书后，可以与对方当事人协商确定举证期限后，向本院申请认可。</w:t>
      </w:r>
    </w:p>
    <w:p w:rsidR="001F0551" w:rsidRPr="004E5941" w:rsidRDefault="001F0551" w:rsidP="004E5941">
      <w:pPr>
        <w:pStyle w:val="2"/>
        <w:spacing w:line="500" w:lineRule="exact"/>
        <w:ind w:firstLine="556"/>
        <w:rPr>
          <w:sz w:val="28"/>
          <w:szCs w:val="28"/>
        </w:rPr>
      </w:pPr>
      <w:r w:rsidRPr="004E5941">
        <w:rPr>
          <w:rFonts w:hint="eastAsia"/>
          <w:sz w:val="28"/>
          <w:szCs w:val="28"/>
        </w:rPr>
        <w:t>你方与对方当事人未能协商一致，或者未申请本院认可，或本院不予认可的，你方应当于收到本通知书15日内向本院提交证据。</w:t>
      </w:r>
    </w:p>
    <w:p w:rsidR="001F0551" w:rsidRPr="004E5941" w:rsidRDefault="001F0551" w:rsidP="004E5941">
      <w:pPr>
        <w:pStyle w:val="2"/>
        <w:spacing w:line="500" w:lineRule="exact"/>
        <w:ind w:firstLine="556"/>
        <w:rPr>
          <w:sz w:val="28"/>
          <w:szCs w:val="28"/>
        </w:rPr>
      </w:pPr>
      <w:r w:rsidRPr="004E5941">
        <w:rPr>
          <w:rFonts w:hint="eastAsia"/>
          <w:sz w:val="28"/>
          <w:szCs w:val="28"/>
        </w:rPr>
        <w:t>七、你方在举证期限内提交证据材料确有困难的，可以依照最高人民法院《关于民事诉讼证据的若干规定》第三十六条的规定，向本院申请延期举证。</w:t>
      </w:r>
    </w:p>
    <w:p w:rsidR="001F0551" w:rsidRPr="004E5941" w:rsidRDefault="001F0551" w:rsidP="004E5941">
      <w:pPr>
        <w:pStyle w:val="2"/>
        <w:spacing w:line="500" w:lineRule="exact"/>
        <w:ind w:firstLine="556"/>
        <w:rPr>
          <w:sz w:val="28"/>
          <w:szCs w:val="28"/>
        </w:rPr>
      </w:pPr>
      <w:r w:rsidRPr="004E5941">
        <w:rPr>
          <w:rFonts w:hint="eastAsia"/>
          <w:sz w:val="28"/>
          <w:szCs w:val="28"/>
        </w:rPr>
        <w:t>八、你方在举证期限届满后提交的证据不符合最高人民法院《关于民事诉讼证据的若干规定》第四十一条、第四十三条第二款、第四十四条规定的"新的证据"的规定的，视为你方放弃举证权利。但对方当事人同意质证的除外。</w:t>
      </w:r>
    </w:p>
    <w:p w:rsidR="001F0551" w:rsidRPr="004E5941" w:rsidRDefault="001F0551" w:rsidP="004E5941">
      <w:pPr>
        <w:pStyle w:val="2"/>
        <w:spacing w:line="500" w:lineRule="exact"/>
        <w:ind w:firstLine="556"/>
        <w:rPr>
          <w:sz w:val="28"/>
          <w:szCs w:val="28"/>
        </w:rPr>
      </w:pPr>
      <w:r w:rsidRPr="004E5941">
        <w:rPr>
          <w:rFonts w:hint="eastAsia"/>
          <w:sz w:val="28"/>
          <w:szCs w:val="28"/>
        </w:rPr>
        <w:t>九、符合最高人民法院《关于民事诉讼证据的若干规定》第十七条规定的条件之一的，你方可以在举证期限届满的七日前书面申请本院调查收集证据。</w:t>
      </w:r>
    </w:p>
    <w:sectPr w:rsidR="001F0551" w:rsidRPr="004E5941" w:rsidSect="004E5941">
      <w:pgSz w:w="11909" w:h="16834"/>
      <w:pgMar w:top="1134" w:right="1134" w:bottom="851" w:left="1134" w:header="397" w:footer="1588" w:gutter="0"/>
      <w:cols w:space="720"/>
      <w:docGrid w:type="linesAndChars" w:linePitch="592" w:charSpace="-4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167" w:rsidRDefault="00611167" w:rsidP="00E27594">
      <w:r>
        <w:separator/>
      </w:r>
    </w:p>
  </w:endnote>
  <w:endnote w:type="continuationSeparator" w:id="1">
    <w:p w:rsidR="00611167" w:rsidRDefault="00611167" w:rsidP="00E27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MingLiU_HKSCS">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167" w:rsidRDefault="00611167" w:rsidP="00E27594">
      <w:r>
        <w:separator/>
      </w:r>
    </w:p>
  </w:footnote>
  <w:footnote w:type="continuationSeparator" w:id="1">
    <w:p w:rsidR="00611167" w:rsidRDefault="00611167" w:rsidP="00E27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7594"/>
    <w:rsid w:val="001F0551"/>
    <w:rsid w:val="002101D9"/>
    <w:rsid w:val="0025642B"/>
    <w:rsid w:val="0028167D"/>
    <w:rsid w:val="002822A7"/>
    <w:rsid w:val="003D4E4D"/>
    <w:rsid w:val="004202F4"/>
    <w:rsid w:val="004E5941"/>
    <w:rsid w:val="00611167"/>
    <w:rsid w:val="006D59E0"/>
    <w:rsid w:val="00742AD0"/>
    <w:rsid w:val="00A37865"/>
    <w:rsid w:val="00BD6C62"/>
    <w:rsid w:val="00C42161"/>
    <w:rsid w:val="00C4496D"/>
    <w:rsid w:val="00C77E45"/>
    <w:rsid w:val="00E27594"/>
    <w:rsid w:val="00E7123E"/>
    <w:rsid w:val="00EB1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5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75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7594"/>
    <w:rPr>
      <w:sz w:val="18"/>
      <w:szCs w:val="18"/>
    </w:rPr>
  </w:style>
  <w:style w:type="paragraph" w:styleId="a4">
    <w:name w:val="footer"/>
    <w:basedOn w:val="a"/>
    <w:link w:val="Char0"/>
    <w:uiPriority w:val="99"/>
    <w:semiHidden/>
    <w:unhideWhenUsed/>
    <w:rsid w:val="00E275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7594"/>
    <w:rPr>
      <w:sz w:val="18"/>
      <w:szCs w:val="18"/>
    </w:rPr>
  </w:style>
  <w:style w:type="paragraph" w:customStyle="1" w:styleId="2">
    <w:name w:val="样式 首行缩进:  2 字符"/>
    <w:basedOn w:val="a"/>
    <w:rsid w:val="00E27594"/>
    <w:pPr>
      <w:ind w:firstLineChars="200" w:firstLine="636"/>
    </w:pPr>
    <w:rPr>
      <w:rFonts w:ascii="仿宋_GB2312" w:eastAsia="仿宋_GB2312" w:hAnsi="MingLiU_HKSCS" w:cs="宋体"/>
      <w:color w:val="000000"/>
      <w:kern w:val="0"/>
      <w:sz w:val="32"/>
      <w:szCs w:val="20"/>
      <w:lang w:val="zh-TW" w:eastAsia="zh-TW"/>
    </w:rPr>
  </w:style>
  <w:style w:type="paragraph" w:styleId="a5">
    <w:name w:val="Balloon Text"/>
    <w:basedOn w:val="a"/>
    <w:link w:val="Char1"/>
    <w:uiPriority w:val="99"/>
    <w:semiHidden/>
    <w:unhideWhenUsed/>
    <w:rsid w:val="004E5941"/>
    <w:rPr>
      <w:sz w:val="18"/>
      <w:szCs w:val="18"/>
    </w:rPr>
  </w:style>
  <w:style w:type="character" w:customStyle="1" w:styleId="Char1">
    <w:name w:val="批注框文本 Char"/>
    <w:basedOn w:val="a0"/>
    <w:link w:val="a5"/>
    <w:uiPriority w:val="99"/>
    <w:semiHidden/>
    <w:rsid w:val="004E594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644</Characters>
  <Application>Microsoft Office Word</Application>
  <DocSecurity>0</DocSecurity>
  <Lines>5</Lines>
  <Paragraphs>1</Paragraphs>
  <ScaleCrop>false</ScaleCrop>
  <Company>微软中国</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韦蕴萱</dc:creator>
  <cp:keywords/>
  <dc:description/>
  <cp:lastModifiedBy>韦蕴萱</cp:lastModifiedBy>
  <cp:revision>10</cp:revision>
  <cp:lastPrinted>2018-01-05T07:40:00Z</cp:lastPrinted>
  <dcterms:created xsi:type="dcterms:W3CDTF">2017-12-21T08:26:00Z</dcterms:created>
  <dcterms:modified xsi:type="dcterms:W3CDTF">2018-08-01T00:55:00Z</dcterms:modified>
</cp:coreProperties>
</file>