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BF" w:rsidRPr="00E9335C" w:rsidRDefault="009D14BF" w:rsidP="0072484C">
      <w:pPr>
        <w:pStyle w:val="a5"/>
        <w:ind w:firstLine="500"/>
        <w:jc w:val="center"/>
        <w:rPr>
          <w:rFonts w:ascii="华文中宋" w:eastAsia="华文中宋" w:hAnsi="华文中宋"/>
          <w:sz w:val="40"/>
          <w:szCs w:val="40"/>
        </w:rPr>
      </w:pPr>
      <w:r w:rsidRPr="00E9335C">
        <w:rPr>
          <w:rFonts w:ascii="华文中宋" w:eastAsia="华文中宋" w:hAnsi="华文中宋"/>
          <w:sz w:val="40"/>
          <w:szCs w:val="40"/>
        </w:rPr>
        <w:t>重庆市高级人民法院</w:t>
      </w:r>
      <w:r>
        <w:rPr>
          <w:rFonts w:ascii="华文中宋" w:eastAsia="华文中宋" w:hAnsi="华文中宋"/>
          <w:sz w:val="40"/>
          <w:szCs w:val="40"/>
        </w:rPr>
        <w:t>201</w:t>
      </w:r>
      <w:r w:rsidR="00FE0149">
        <w:rPr>
          <w:rFonts w:ascii="华文中宋" w:eastAsia="华文中宋" w:hAnsi="华文中宋" w:hint="eastAsia"/>
          <w:sz w:val="40"/>
          <w:szCs w:val="40"/>
        </w:rPr>
        <w:t>8</w:t>
      </w:r>
      <w:r w:rsidRPr="00E9335C">
        <w:rPr>
          <w:rFonts w:ascii="华文中宋" w:eastAsia="华文中宋" w:hAnsi="华文中宋"/>
          <w:sz w:val="40"/>
          <w:szCs w:val="40"/>
        </w:rPr>
        <w:t>年部门决算情况说明</w:t>
      </w:r>
    </w:p>
    <w:p w:rsidR="009D14BF" w:rsidRDefault="009D14BF" w:rsidP="009D14BF">
      <w:pPr>
        <w:pStyle w:val="a8"/>
        <w:tabs>
          <w:tab w:val="center" w:pos="4153"/>
          <w:tab w:val="left" w:pos="7275"/>
        </w:tabs>
        <w:spacing w:line="560" w:lineRule="exact"/>
        <w:ind w:firstLine="643"/>
        <w:jc w:val="left"/>
        <w:rPr>
          <w:rStyle w:val="a6"/>
          <w:rFonts w:ascii="仿宋" w:eastAsia="仿宋" w:hAnsi="仿宋"/>
          <w:sz w:val="32"/>
          <w:szCs w:val="32"/>
        </w:rPr>
      </w:pPr>
      <w:r w:rsidRPr="00E9335C">
        <w:rPr>
          <w:rStyle w:val="a6"/>
          <w:rFonts w:ascii="仿宋" w:eastAsia="仿宋" w:hAnsi="仿宋" w:hint="eastAsia"/>
          <w:sz w:val="32"/>
          <w:szCs w:val="32"/>
        </w:rPr>
        <w:t>一、部门基本情况</w:t>
      </w:r>
      <w:r w:rsidRPr="00E9335C">
        <w:rPr>
          <w:rFonts w:ascii="仿宋" w:eastAsia="仿宋" w:hAnsi="仿宋" w:hint="eastAsia"/>
          <w:sz w:val="32"/>
          <w:szCs w:val="32"/>
        </w:rPr>
        <w:br/>
      </w:r>
      <w:r w:rsidRPr="00E9335C">
        <w:rPr>
          <w:rFonts w:ascii="仿宋" w:eastAsia="仿宋" w:hint="eastAsia"/>
          <w:sz w:val="32"/>
          <w:szCs w:val="32"/>
        </w:rPr>
        <w:t>   </w:t>
      </w:r>
      <w:r w:rsidRPr="00E9335C">
        <w:rPr>
          <w:rFonts w:ascii="仿宋" w:eastAsia="仿宋" w:hAnsi="仿宋" w:hint="eastAsia"/>
          <w:sz w:val="32"/>
          <w:szCs w:val="32"/>
        </w:rPr>
        <w:t xml:space="preserve">  </w:t>
      </w:r>
      <w:r w:rsidRPr="00E9335C">
        <w:rPr>
          <w:rStyle w:val="a6"/>
          <w:rFonts w:ascii="仿宋" w:eastAsia="仿宋" w:hAnsi="仿宋" w:hint="eastAsia"/>
          <w:sz w:val="32"/>
          <w:szCs w:val="32"/>
        </w:rPr>
        <w:t>（一）职能职责</w:t>
      </w:r>
    </w:p>
    <w:p w:rsidR="009D14BF" w:rsidRPr="00A235B6" w:rsidRDefault="009D14BF" w:rsidP="009D14BF">
      <w:pPr>
        <w:ind w:firstLineChars="200" w:firstLine="640"/>
        <w:rPr>
          <w:rStyle w:val="a6"/>
          <w:rFonts w:ascii="仿宋" w:eastAsia="仿宋" w:hAnsi="仿宋"/>
          <w:b w:val="0"/>
          <w:bCs w:val="0"/>
          <w:sz w:val="32"/>
          <w:szCs w:val="32"/>
        </w:rPr>
      </w:pPr>
      <w:r w:rsidRPr="00A235B6">
        <w:rPr>
          <w:rFonts w:ascii="仿宋" w:eastAsia="仿宋" w:hAnsi="仿宋" w:hint="eastAsia"/>
          <w:sz w:val="32"/>
          <w:szCs w:val="32"/>
        </w:rPr>
        <w:t>我院是国家审判机关，依法独立行使审判权，负责重庆市的刑事、民事、行政等案件的审理和执行，通过审判活动，惩办犯罪，解决民事纠纷，保障国家、集体和个人的合法利益，维护社会主义法制和秩序。</w:t>
      </w:r>
    </w:p>
    <w:p w:rsidR="009D14BF" w:rsidRPr="00E9335C" w:rsidRDefault="009D14BF" w:rsidP="009D14BF">
      <w:pPr>
        <w:pStyle w:val="a5"/>
        <w:spacing w:before="0" w:beforeAutospacing="0" w:after="0" w:afterAutospacing="0" w:line="560" w:lineRule="exact"/>
        <w:ind w:firstLineChars="200" w:firstLine="643"/>
        <w:rPr>
          <w:rFonts w:ascii="仿宋" w:eastAsia="仿宋" w:hAnsi="仿宋" w:cs="Times New Roman"/>
          <w:b/>
          <w:kern w:val="2"/>
          <w:sz w:val="32"/>
          <w:szCs w:val="32"/>
        </w:rPr>
      </w:pPr>
      <w:r w:rsidRPr="00E9335C">
        <w:rPr>
          <w:rFonts w:ascii="仿宋" w:eastAsia="仿宋" w:hAnsi="仿宋" w:cs="Times New Roman" w:hint="eastAsia"/>
          <w:b/>
          <w:kern w:val="2"/>
          <w:sz w:val="32"/>
          <w:szCs w:val="32"/>
        </w:rPr>
        <w:t>（二）机构设置</w:t>
      </w:r>
    </w:p>
    <w:p w:rsidR="002553AE" w:rsidRDefault="009D14BF" w:rsidP="009D14BF">
      <w:pPr>
        <w:pStyle w:val="a5"/>
        <w:spacing w:before="0" w:beforeAutospacing="0" w:after="0" w:afterAutospacing="0" w:line="560" w:lineRule="exact"/>
        <w:ind w:firstLineChars="200" w:firstLine="640"/>
        <w:rPr>
          <w:rFonts w:ascii="仿宋" w:eastAsia="仿宋" w:hAnsi="仿宋" w:cs="Times New Roman"/>
          <w:kern w:val="2"/>
          <w:sz w:val="32"/>
          <w:szCs w:val="32"/>
        </w:rPr>
      </w:pPr>
      <w:r w:rsidRPr="00E9335C">
        <w:rPr>
          <w:rFonts w:ascii="仿宋" w:eastAsia="仿宋" w:hAnsi="仿宋" w:cs="Times New Roman" w:hint="eastAsia"/>
          <w:kern w:val="2"/>
          <w:sz w:val="32"/>
          <w:szCs w:val="32"/>
        </w:rPr>
        <w:t>重庆市高级人民法院内设办公室、政治部【下设综合处、法官管理处、组织人事处（离退休人员工作处）、教育培训处】、立案一庭、立案二庭、刑事审判第一庭、刑事审判第二庭、民事审判第一庭、民事审判第二庭、民事审判第三庭、行政审判庭（赔偿委员会）、审判监督庭、执行局（下设执行裁决处、执行监督处、执行管理处）、</w:t>
      </w:r>
      <w:r>
        <w:rPr>
          <w:rFonts w:ascii="仿宋" w:eastAsia="仿宋" w:hAnsi="仿宋" w:cs="Times New Roman" w:hint="eastAsia"/>
          <w:kern w:val="2"/>
          <w:sz w:val="32"/>
          <w:szCs w:val="32"/>
        </w:rPr>
        <w:t>环境资源审判庭、</w:t>
      </w:r>
      <w:r w:rsidRPr="00E9335C">
        <w:rPr>
          <w:rFonts w:ascii="仿宋" w:eastAsia="仿宋" w:hAnsi="仿宋" w:cs="Times New Roman" w:hint="eastAsia"/>
          <w:kern w:val="2"/>
          <w:sz w:val="32"/>
          <w:szCs w:val="32"/>
        </w:rPr>
        <w:t>研究室、审判管理办公室、司法警察总队、司法鉴定技术处、司法行政装备管理处、监察室、宣传处、机关党委办公室</w:t>
      </w:r>
      <w:r w:rsidR="00FE0149">
        <w:rPr>
          <w:rFonts w:ascii="仿宋" w:eastAsia="仿宋" w:hAnsi="仿宋" w:cs="Times New Roman" w:hint="eastAsia"/>
          <w:kern w:val="2"/>
          <w:sz w:val="32"/>
          <w:szCs w:val="32"/>
        </w:rPr>
        <w:t>、信息技术管理处</w:t>
      </w:r>
      <w:r w:rsidRPr="00E9335C">
        <w:rPr>
          <w:rFonts w:ascii="仿宋" w:eastAsia="仿宋" w:hAnsi="仿宋" w:cs="Times New Roman" w:hint="eastAsia"/>
          <w:kern w:val="2"/>
          <w:sz w:val="32"/>
          <w:szCs w:val="32"/>
        </w:rPr>
        <w:t>等部门。</w:t>
      </w:r>
    </w:p>
    <w:p w:rsidR="004C7EAE" w:rsidRDefault="002553AE" w:rsidP="009D14BF">
      <w:pPr>
        <w:pStyle w:val="a5"/>
        <w:spacing w:before="0" w:beforeAutospacing="0" w:after="0" w:afterAutospacing="0" w:line="560" w:lineRule="exact"/>
        <w:ind w:firstLineChars="200" w:firstLine="640"/>
        <w:rPr>
          <w:rFonts w:ascii="仿宋" w:eastAsia="仿宋"/>
          <w:sz w:val="32"/>
          <w:szCs w:val="32"/>
        </w:rPr>
      </w:pPr>
      <w:r>
        <w:rPr>
          <w:rFonts w:ascii="仿宋" w:eastAsia="仿宋" w:hAnsi="仿宋" w:cs="Times New Roman" w:hint="eastAsia"/>
          <w:kern w:val="2"/>
          <w:sz w:val="32"/>
          <w:szCs w:val="32"/>
        </w:rPr>
        <w:t>重庆市高级人民法院下设一个事业单位重庆法官进修学院，学院内设</w:t>
      </w:r>
      <w:r w:rsidR="00704961">
        <w:rPr>
          <w:rFonts w:ascii="仿宋" w:eastAsia="仿宋" w:hAnsi="仿宋" w:cs="Times New Roman" w:hint="eastAsia"/>
          <w:kern w:val="2"/>
          <w:sz w:val="32"/>
          <w:szCs w:val="32"/>
        </w:rPr>
        <w:t>管理部、教务科</w:t>
      </w:r>
      <w:r>
        <w:rPr>
          <w:rFonts w:ascii="仿宋" w:eastAsia="仿宋" w:hAnsi="仿宋" w:cs="Times New Roman" w:hint="eastAsia"/>
          <w:kern w:val="2"/>
          <w:sz w:val="32"/>
          <w:szCs w:val="32"/>
        </w:rPr>
        <w:t>等部门。</w:t>
      </w:r>
      <w:r w:rsidR="009D14BF" w:rsidRPr="00E9335C">
        <w:rPr>
          <w:rFonts w:ascii="仿宋" w:eastAsia="仿宋" w:hAnsi="仿宋" w:hint="eastAsia"/>
          <w:sz w:val="32"/>
          <w:szCs w:val="32"/>
        </w:rPr>
        <w:br/>
        <w:t xml:space="preserve">    </w:t>
      </w:r>
      <w:r w:rsidR="009D14BF" w:rsidRPr="00E9335C">
        <w:rPr>
          <w:rStyle w:val="a6"/>
          <w:rFonts w:ascii="仿宋" w:eastAsia="仿宋" w:hAnsi="仿宋" w:hint="eastAsia"/>
          <w:sz w:val="32"/>
          <w:szCs w:val="32"/>
        </w:rPr>
        <w:t>二、部门决算情况说明</w:t>
      </w:r>
      <w:r w:rsidR="009D14BF" w:rsidRPr="00E9335C">
        <w:rPr>
          <w:rFonts w:ascii="仿宋" w:eastAsia="仿宋" w:hAnsi="仿宋" w:hint="eastAsia"/>
          <w:sz w:val="32"/>
          <w:szCs w:val="32"/>
        </w:rPr>
        <w:br/>
      </w:r>
      <w:r w:rsidR="009D14BF" w:rsidRPr="00E9335C">
        <w:rPr>
          <w:rFonts w:ascii="仿宋" w:eastAsia="仿宋" w:hAnsi="仿宋" w:hint="eastAsia"/>
          <w:sz w:val="32"/>
          <w:szCs w:val="32"/>
        </w:rPr>
        <w:lastRenderedPageBreak/>
        <w:t xml:space="preserve">    </w:t>
      </w:r>
      <w:r w:rsidR="009D14BF" w:rsidRPr="00E9335C">
        <w:rPr>
          <w:rStyle w:val="a6"/>
          <w:rFonts w:ascii="仿宋" w:eastAsia="仿宋" w:hAnsi="仿宋" w:hint="eastAsia"/>
          <w:sz w:val="32"/>
          <w:szCs w:val="32"/>
        </w:rPr>
        <w:t>（一）收入支出决算总体情况说明</w:t>
      </w:r>
      <w:r w:rsidR="009D14BF" w:rsidRPr="00E9335C">
        <w:rPr>
          <w:rFonts w:ascii="仿宋" w:eastAsia="仿宋" w:hAnsi="仿宋" w:hint="eastAsia"/>
          <w:sz w:val="32"/>
          <w:szCs w:val="32"/>
        </w:rPr>
        <w:br/>
        <w:t xml:space="preserve">  </w:t>
      </w:r>
      <w:r w:rsidR="009D14BF" w:rsidRPr="00E9335C">
        <w:rPr>
          <w:rFonts w:ascii="仿宋" w:eastAsia="仿宋" w:hint="eastAsia"/>
          <w:sz w:val="32"/>
          <w:szCs w:val="32"/>
        </w:rPr>
        <w:t> </w:t>
      </w:r>
      <w:r w:rsidR="004C7EAE">
        <w:rPr>
          <w:rFonts w:ascii="仿宋" w:eastAsia="仿宋" w:hint="eastAsia"/>
          <w:sz w:val="32"/>
          <w:szCs w:val="32"/>
        </w:rPr>
        <w:t>1、总体情况。</w:t>
      </w:r>
    </w:p>
    <w:p w:rsidR="009D14BF" w:rsidRPr="00B60AC4" w:rsidRDefault="009D14BF" w:rsidP="00B60AC4">
      <w:pPr>
        <w:pStyle w:val="a5"/>
        <w:spacing w:before="0" w:beforeAutospacing="0" w:after="0" w:afterAutospacing="0" w:line="560" w:lineRule="exact"/>
        <w:ind w:firstLineChars="200" w:firstLine="640"/>
        <w:rPr>
          <w:rFonts w:ascii="仿宋" w:eastAsia="仿宋"/>
          <w:sz w:val="32"/>
          <w:szCs w:val="32"/>
        </w:rPr>
      </w:pPr>
      <w:r>
        <w:rPr>
          <w:rFonts w:ascii="仿宋" w:eastAsia="仿宋"/>
          <w:sz w:val="32"/>
          <w:szCs w:val="32"/>
        </w:rPr>
        <w:t>本</w:t>
      </w:r>
      <w:r>
        <w:rPr>
          <w:rFonts w:ascii="仿宋" w:eastAsia="仿宋" w:hint="eastAsia"/>
          <w:sz w:val="32"/>
          <w:szCs w:val="32"/>
        </w:rPr>
        <w:t>院</w:t>
      </w:r>
      <w:r w:rsidR="00FE0149">
        <w:rPr>
          <w:rFonts w:ascii="仿宋" w:eastAsia="仿宋"/>
          <w:sz w:val="32"/>
          <w:szCs w:val="32"/>
        </w:rPr>
        <w:t>201</w:t>
      </w:r>
      <w:r w:rsidR="00FE0149">
        <w:rPr>
          <w:rFonts w:ascii="仿宋" w:eastAsia="仿宋" w:hint="eastAsia"/>
          <w:sz w:val="32"/>
          <w:szCs w:val="32"/>
        </w:rPr>
        <w:t>8</w:t>
      </w:r>
      <w:r w:rsidRPr="004611E8">
        <w:rPr>
          <w:rFonts w:ascii="仿宋" w:eastAsia="仿宋"/>
          <w:sz w:val="32"/>
          <w:szCs w:val="32"/>
        </w:rPr>
        <w:t>年度收</w:t>
      </w:r>
      <w:r w:rsidRPr="00B60AC4">
        <w:rPr>
          <w:rFonts w:ascii="仿宋" w:eastAsia="仿宋"/>
          <w:sz w:val="32"/>
          <w:szCs w:val="32"/>
        </w:rPr>
        <w:t>入总计</w:t>
      </w:r>
      <w:r w:rsidR="00FE0149">
        <w:rPr>
          <w:rFonts w:ascii="仿宋" w:eastAsia="仿宋" w:hint="eastAsia"/>
          <w:sz w:val="32"/>
          <w:szCs w:val="32"/>
        </w:rPr>
        <w:t>22</w:t>
      </w:r>
      <w:r w:rsidR="004C7EAE">
        <w:rPr>
          <w:rFonts w:ascii="仿宋" w:eastAsia="仿宋" w:hint="eastAsia"/>
          <w:sz w:val="32"/>
          <w:szCs w:val="32"/>
        </w:rPr>
        <w:t>,</w:t>
      </w:r>
      <w:r w:rsidR="00FE0149">
        <w:rPr>
          <w:rFonts w:ascii="仿宋" w:eastAsia="仿宋" w:hint="eastAsia"/>
          <w:sz w:val="32"/>
          <w:szCs w:val="32"/>
        </w:rPr>
        <w:t>269.63</w:t>
      </w:r>
      <w:r w:rsidRPr="004611E8">
        <w:rPr>
          <w:rFonts w:ascii="仿宋" w:eastAsia="仿宋"/>
          <w:sz w:val="32"/>
          <w:szCs w:val="32"/>
        </w:rPr>
        <w:t>万元，支出总计</w:t>
      </w:r>
      <w:r w:rsidR="00FE0149">
        <w:rPr>
          <w:rFonts w:ascii="仿宋" w:eastAsia="仿宋" w:hint="eastAsia"/>
          <w:sz w:val="32"/>
          <w:szCs w:val="32"/>
        </w:rPr>
        <w:t>22</w:t>
      </w:r>
      <w:r w:rsidR="004C7EAE">
        <w:rPr>
          <w:rFonts w:ascii="仿宋" w:eastAsia="仿宋" w:hint="eastAsia"/>
          <w:sz w:val="32"/>
          <w:szCs w:val="32"/>
        </w:rPr>
        <w:t>，</w:t>
      </w:r>
      <w:r w:rsidR="00FE0149">
        <w:rPr>
          <w:rFonts w:ascii="仿宋" w:eastAsia="仿宋" w:hint="eastAsia"/>
          <w:sz w:val="32"/>
          <w:szCs w:val="32"/>
        </w:rPr>
        <w:t>269.63</w:t>
      </w:r>
      <w:r w:rsidRPr="004611E8">
        <w:rPr>
          <w:rFonts w:ascii="仿宋" w:eastAsia="仿宋"/>
          <w:sz w:val="32"/>
          <w:szCs w:val="32"/>
        </w:rPr>
        <w:t>万元。收支</w:t>
      </w:r>
      <w:r w:rsidR="00FE0149">
        <w:rPr>
          <w:rFonts w:ascii="仿宋" w:eastAsia="仿宋" w:hint="eastAsia"/>
          <w:sz w:val="32"/>
          <w:szCs w:val="32"/>
        </w:rPr>
        <w:t>较上年决算数减少</w:t>
      </w:r>
      <w:r w:rsidR="00690291">
        <w:rPr>
          <w:rFonts w:ascii="仿宋" w:eastAsia="仿宋" w:hint="eastAsia"/>
          <w:sz w:val="32"/>
          <w:szCs w:val="32"/>
        </w:rPr>
        <w:t>1</w:t>
      </w:r>
      <w:r w:rsidR="004C7EAE">
        <w:rPr>
          <w:rFonts w:ascii="仿宋" w:eastAsia="仿宋" w:hint="eastAsia"/>
          <w:sz w:val="32"/>
          <w:szCs w:val="32"/>
        </w:rPr>
        <w:t>,</w:t>
      </w:r>
      <w:r w:rsidR="00690291">
        <w:rPr>
          <w:rFonts w:ascii="仿宋" w:eastAsia="仿宋" w:hint="eastAsia"/>
          <w:sz w:val="32"/>
          <w:szCs w:val="32"/>
        </w:rPr>
        <w:t>316.49</w:t>
      </w:r>
      <w:r w:rsidR="00690291">
        <w:rPr>
          <w:rFonts w:ascii="仿宋" w:eastAsia="仿宋"/>
          <w:sz w:val="32"/>
          <w:szCs w:val="32"/>
        </w:rPr>
        <w:t>万元、</w:t>
      </w:r>
      <w:r w:rsidR="00690291">
        <w:rPr>
          <w:rFonts w:ascii="仿宋" w:eastAsia="仿宋" w:hint="eastAsia"/>
          <w:sz w:val="32"/>
          <w:szCs w:val="32"/>
        </w:rPr>
        <w:t>下降5.58</w:t>
      </w:r>
      <w:r w:rsidRPr="004611E8">
        <w:rPr>
          <w:rFonts w:ascii="仿宋" w:eastAsia="仿宋"/>
          <w:sz w:val="32"/>
          <w:szCs w:val="32"/>
        </w:rPr>
        <w:t>%，</w:t>
      </w:r>
      <w:r>
        <w:rPr>
          <w:rFonts w:ascii="仿宋" w:eastAsia="仿宋" w:hint="eastAsia"/>
          <w:sz w:val="32"/>
          <w:szCs w:val="32"/>
        </w:rPr>
        <w:t>主要原因是</w:t>
      </w:r>
      <w:r w:rsidR="00690291">
        <w:rPr>
          <w:rFonts w:ascii="仿宋" w:eastAsia="仿宋" w:hint="eastAsia"/>
          <w:sz w:val="32"/>
          <w:szCs w:val="32"/>
        </w:rPr>
        <w:t>2018</w:t>
      </w:r>
      <w:r>
        <w:rPr>
          <w:rFonts w:ascii="仿宋" w:eastAsia="仿宋" w:hint="eastAsia"/>
          <w:sz w:val="32"/>
          <w:szCs w:val="32"/>
        </w:rPr>
        <w:t>年</w:t>
      </w:r>
      <w:r w:rsidR="00690291">
        <w:rPr>
          <w:rFonts w:ascii="仿宋" w:eastAsia="仿宋" w:hint="eastAsia"/>
          <w:sz w:val="32"/>
          <w:szCs w:val="32"/>
        </w:rPr>
        <w:t>信息化建设项目减少致支出明显减少</w:t>
      </w:r>
      <w:r w:rsidRPr="00D84140">
        <w:rPr>
          <w:rFonts w:ascii="仿宋" w:eastAsia="仿宋" w:hint="eastAsia"/>
          <w:sz w:val="32"/>
          <w:szCs w:val="32"/>
        </w:rPr>
        <w:t>。</w:t>
      </w:r>
      <w:r w:rsidR="00B60AC4" w:rsidRPr="00B60AC4">
        <w:rPr>
          <w:rFonts w:ascii="仿宋" w:eastAsia="仿宋"/>
          <w:sz w:val="32"/>
          <w:szCs w:val="32"/>
        </w:rPr>
        <w:t>本部分的收入总计包括收入合计、用事业基金弥补收支差额、年初结转和结余，支出总计包括本年支出合计、结余分配、年末结转和结余。</w:t>
      </w:r>
    </w:p>
    <w:p w:rsidR="004C7EAE" w:rsidRPr="00B60AC4" w:rsidRDefault="004C7EAE" w:rsidP="009D14BF">
      <w:pPr>
        <w:pStyle w:val="a5"/>
        <w:spacing w:before="0" w:beforeAutospacing="0" w:after="0" w:afterAutospacing="0" w:line="560" w:lineRule="exact"/>
        <w:ind w:firstLineChars="200" w:firstLine="640"/>
        <w:rPr>
          <w:rFonts w:ascii="仿宋" w:eastAsia="仿宋"/>
          <w:sz w:val="32"/>
          <w:szCs w:val="32"/>
        </w:rPr>
      </w:pPr>
      <w:r w:rsidRPr="00B60AC4">
        <w:rPr>
          <w:rFonts w:ascii="仿宋" w:eastAsia="仿宋" w:hint="eastAsia"/>
          <w:sz w:val="32"/>
          <w:szCs w:val="32"/>
        </w:rPr>
        <w:t>2、收入情况。</w:t>
      </w:r>
    </w:p>
    <w:p w:rsidR="009D14BF" w:rsidRPr="00B60AC4" w:rsidRDefault="009D14BF" w:rsidP="009D14BF">
      <w:pPr>
        <w:pStyle w:val="a5"/>
        <w:spacing w:before="0" w:beforeAutospacing="0" w:after="0" w:afterAutospacing="0" w:line="560" w:lineRule="exact"/>
        <w:ind w:firstLineChars="200" w:firstLine="640"/>
        <w:rPr>
          <w:rFonts w:ascii="仿宋" w:eastAsia="仿宋"/>
          <w:sz w:val="32"/>
          <w:szCs w:val="32"/>
        </w:rPr>
      </w:pPr>
      <w:r w:rsidRPr="00B60AC4">
        <w:rPr>
          <w:rFonts w:ascii="仿宋" w:eastAsia="仿宋"/>
          <w:sz w:val="32"/>
          <w:szCs w:val="32"/>
        </w:rPr>
        <w:t>本</w:t>
      </w:r>
      <w:r w:rsidRPr="00B60AC4">
        <w:rPr>
          <w:rFonts w:ascii="仿宋" w:eastAsia="仿宋" w:hint="eastAsia"/>
          <w:sz w:val="32"/>
          <w:szCs w:val="32"/>
        </w:rPr>
        <w:t>院</w:t>
      </w:r>
      <w:r w:rsidR="00690291" w:rsidRPr="00B60AC4">
        <w:rPr>
          <w:rFonts w:ascii="仿宋" w:eastAsia="仿宋"/>
          <w:sz w:val="32"/>
          <w:szCs w:val="32"/>
        </w:rPr>
        <w:t>201</w:t>
      </w:r>
      <w:r w:rsidR="00690291" w:rsidRPr="00B60AC4">
        <w:rPr>
          <w:rFonts w:ascii="仿宋" w:eastAsia="仿宋" w:hint="eastAsia"/>
          <w:sz w:val="32"/>
          <w:szCs w:val="32"/>
        </w:rPr>
        <w:t>8</w:t>
      </w:r>
      <w:r w:rsidRPr="00B60AC4">
        <w:rPr>
          <w:rFonts w:ascii="仿宋" w:eastAsia="仿宋"/>
          <w:sz w:val="32"/>
          <w:szCs w:val="32"/>
        </w:rPr>
        <w:t>年度收入合计</w:t>
      </w:r>
      <w:r w:rsidR="00690291" w:rsidRPr="00B60AC4">
        <w:rPr>
          <w:rFonts w:ascii="仿宋" w:eastAsia="仿宋" w:hint="eastAsia"/>
          <w:sz w:val="32"/>
          <w:szCs w:val="32"/>
        </w:rPr>
        <w:t>19</w:t>
      </w:r>
      <w:r w:rsidR="004C7EAE" w:rsidRPr="00B60AC4">
        <w:rPr>
          <w:rFonts w:ascii="仿宋" w:eastAsia="仿宋" w:hint="eastAsia"/>
          <w:sz w:val="32"/>
          <w:szCs w:val="32"/>
        </w:rPr>
        <w:t>,</w:t>
      </w:r>
      <w:r w:rsidR="00690291" w:rsidRPr="00B60AC4">
        <w:rPr>
          <w:rFonts w:ascii="仿宋" w:eastAsia="仿宋" w:hint="eastAsia"/>
          <w:sz w:val="32"/>
          <w:szCs w:val="32"/>
        </w:rPr>
        <w:t>892.35</w:t>
      </w:r>
      <w:r w:rsidRPr="00B60AC4">
        <w:rPr>
          <w:rFonts w:ascii="仿宋" w:eastAsia="仿宋"/>
          <w:sz w:val="32"/>
          <w:szCs w:val="32"/>
        </w:rPr>
        <w:t>万元，</w:t>
      </w:r>
      <w:r w:rsidR="00690291" w:rsidRPr="00B60AC4">
        <w:rPr>
          <w:rFonts w:ascii="仿宋" w:eastAsia="仿宋" w:hint="eastAsia"/>
          <w:sz w:val="32"/>
          <w:szCs w:val="32"/>
        </w:rPr>
        <w:t>较上年决算增加541.94万元，增长2.8%，主要原因是</w:t>
      </w:r>
      <w:r w:rsidR="00395405" w:rsidRPr="00B60AC4">
        <w:rPr>
          <w:rFonts w:ascii="仿宋" w:eastAsia="仿宋" w:hint="eastAsia"/>
          <w:sz w:val="32"/>
          <w:szCs w:val="32"/>
        </w:rPr>
        <w:t>在本年增加了本院的制服换装经费和代两江新区法院购置办公设施设备的费用。</w:t>
      </w:r>
      <w:r w:rsidR="00395405" w:rsidRPr="00B60AC4">
        <w:rPr>
          <w:rFonts w:ascii="仿宋" w:eastAsia="仿宋"/>
          <w:sz w:val="32"/>
          <w:szCs w:val="32"/>
        </w:rPr>
        <w:t>其中：财政拨款收</w:t>
      </w:r>
      <w:r w:rsidR="00395405" w:rsidRPr="00B60AC4">
        <w:rPr>
          <w:rFonts w:ascii="仿宋" w:eastAsia="仿宋" w:hint="eastAsia"/>
          <w:sz w:val="32"/>
          <w:szCs w:val="32"/>
        </w:rPr>
        <w:t>入</w:t>
      </w:r>
      <w:r w:rsidR="00690291" w:rsidRPr="00B60AC4">
        <w:rPr>
          <w:rFonts w:ascii="仿宋" w:eastAsia="仿宋" w:hint="eastAsia"/>
          <w:sz w:val="32"/>
          <w:szCs w:val="32"/>
        </w:rPr>
        <w:t>18</w:t>
      </w:r>
      <w:r w:rsidR="004C7EAE" w:rsidRPr="00B60AC4">
        <w:rPr>
          <w:rFonts w:ascii="仿宋" w:eastAsia="仿宋" w:hint="eastAsia"/>
          <w:sz w:val="32"/>
          <w:szCs w:val="32"/>
        </w:rPr>
        <w:t>,</w:t>
      </w:r>
      <w:r w:rsidR="00690291" w:rsidRPr="00B60AC4">
        <w:rPr>
          <w:rFonts w:ascii="仿宋" w:eastAsia="仿宋" w:hint="eastAsia"/>
          <w:sz w:val="32"/>
          <w:szCs w:val="32"/>
        </w:rPr>
        <w:t>825.53</w:t>
      </w:r>
      <w:r w:rsidRPr="00B60AC4">
        <w:rPr>
          <w:rFonts w:ascii="仿宋" w:eastAsia="仿宋"/>
          <w:sz w:val="32"/>
          <w:szCs w:val="32"/>
        </w:rPr>
        <w:t>万元，占</w:t>
      </w:r>
      <w:r w:rsidR="00690291" w:rsidRPr="00B60AC4">
        <w:rPr>
          <w:rFonts w:ascii="仿宋" w:eastAsia="仿宋" w:hint="eastAsia"/>
          <w:sz w:val="32"/>
          <w:szCs w:val="32"/>
        </w:rPr>
        <w:t>94.64</w:t>
      </w:r>
      <w:r w:rsidRPr="00B60AC4">
        <w:rPr>
          <w:rFonts w:ascii="仿宋" w:eastAsia="仿宋"/>
          <w:sz w:val="32"/>
          <w:szCs w:val="32"/>
        </w:rPr>
        <w:t>%；</w:t>
      </w:r>
      <w:r w:rsidR="00690291" w:rsidRPr="00B60AC4">
        <w:rPr>
          <w:rFonts w:ascii="仿宋" w:eastAsia="仿宋" w:hint="eastAsia"/>
          <w:sz w:val="32"/>
          <w:szCs w:val="32"/>
        </w:rPr>
        <w:t>事业收入</w:t>
      </w:r>
      <w:r w:rsidR="004C7EAE" w:rsidRPr="00B60AC4">
        <w:rPr>
          <w:rFonts w:ascii="仿宋" w:eastAsia="仿宋" w:hint="eastAsia"/>
          <w:sz w:val="32"/>
          <w:szCs w:val="32"/>
        </w:rPr>
        <w:t>586.66万元，占2.95%；</w:t>
      </w:r>
      <w:r w:rsidRPr="00B60AC4">
        <w:rPr>
          <w:rFonts w:ascii="仿宋" w:eastAsia="仿宋"/>
          <w:sz w:val="32"/>
          <w:szCs w:val="32"/>
        </w:rPr>
        <w:t>其他收入</w:t>
      </w:r>
      <w:r w:rsidR="004C7EAE" w:rsidRPr="00B60AC4">
        <w:rPr>
          <w:rFonts w:ascii="仿宋" w:eastAsia="仿宋" w:hint="eastAsia"/>
          <w:sz w:val="32"/>
          <w:szCs w:val="32"/>
        </w:rPr>
        <w:t>480.16</w:t>
      </w:r>
      <w:r w:rsidRPr="00B60AC4">
        <w:rPr>
          <w:rFonts w:ascii="仿宋" w:eastAsia="仿宋"/>
          <w:sz w:val="32"/>
          <w:szCs w:val="32"/>
        </w:rPr>
        <w:t>万元，占</w:t>
      </w:r>
      <w:r w:rsidR="004C7EAE" w:rsidRPr="00B60AC4">
        <w:rPr>
          <w:rFonts w:ascii="仿宋" w:eastAsia="仿宋" w:hint="eastAsia"/>
          <w:sz w:val="32"/>
          <w:szCs w:val="32"/>
        </w:rPr>
        <w:t>2.41</w:t>
      </w:r>
      <w:r w:rsidRPr="00B60AC4">
        <w:rPr>
          <w:rFonts w:ascii="仿宋" w:eastAsia="仿宋"/>
          <w:sz w:val="32"/>
          <w:szCs w:val="32"/>
        </w:rPr>
        <w:t>%。</w:t>
      </w:r>
      <w:r w:rsidR="00B60AC4" w:rsidRPr="00B60AC4">
        <w:rPr>
          <w:rFonts w:ascii="仿宋" w:eastAsia="仿宋"/>
          <w:sz w:val="32"/>
          <w:szCs w:val="32"/>
        </w:rPr>
        <w:t>此外，用事业基金弥补收支差额0.00万元，年初结转和结余2,377.28万元。</w:t>
      </w:r>
    </w:p>
    <w:p w:rsidR="004C7EAE" w:rsidRPr="00B60AC4" w:rsidRDefault="004C7EAE" w:rsidP="009D14BF">
      <w:pPr>
        <w:pStyle w:val="a5"/>
        <w:spacing w:before="0" w:beforeAutospacing="0" w:after="0" w:afterAutospacing="0" w:line="560" w:lineRule="exact"/>
        <w:ind w:firstLineChars="200" w:firstLine="640"/>
        <w:rPr>
          <w:rFonts w:ascii="仿宋" w:eastAsia="仿宋"/>
          <w:sz w:val="32"/>
          <w:szCs w:val="32"/>
        </w:rPr>
      </w:pPr>
      <w:r w:rsidRPr="00B60AC4">
        <w:rPr>
          <w:rFonts w:ascii="仿宋" w:eastAsia="仿宋" w:hint="eastAsia"/>
          <w:sz w:val="32"/>
          <w:szCs w:val="32"/>
        </w:rPr>
        <w:t>3、支出情况。</w:t>
      </w:r>
    </w:p>
    <w:p w:rsidR="009D14BF" w:rsidRDefault="009D14BF" w:rsidP="009D14BF">
      <w:pPr>
        <w:pStyle w:val="a5"/>
        <w:spacing w:before="0" w:beforeAutospacing="0" w:after="0" w:afterAutospacing="0" w:line="560" w:lineRule="exact"/>
        <w:ind w:firstLineChars="200" w:firstLine="640"/>
        <w:rPr>
          <w:sz w:val="30"/>
          <w:szCs w:val="30"/>
        </w:rPr>
      </w:pPr>
      <w:r w:rsidRPr="00B60AC4">
        <w:rPr>
          <w:rFonts w:ascii="仿宋" w:eastAsia="仿宋"/>
          <w:sz w:val="32"/>
          <w:szCs w:val="32"/>
        </w:rPr>
        <w:t>本</w:t>
      </w:r>
      <w:r w:rsidRPr="00B60AC4">
        <w:rPr>
          <w:rFonts w:ascii="仿宋" w:eastAsia="仿宋" w:hint="eastAsia"/>
          <w:sz w:val="32"/>
          <w:szCs w:val="32"/>
        </w:rPr>
        <w:t>院</w:t>
      </w:r>
      <w:r w:rsidR="004C7EAE" w:rsidRPr="00B60AC4">
        <w:rPr>
          <w:rFonts w:ascii="仿宋" w:eastAsia="仿宋"/>
          <w:sz w:val="32"/>
          <w:szCs w:val="32"/>
        </w:rPr>
        <w:t>201</w:t>
      </w:r>
      <w:r w:rsidR="004C7EAE" w:rsidRPr="00B60AC4">
        <w:rPr>
          <w:rFonts w:ascii="仿宋" w:eastAsia="仿宋" w:hint="eastAsia"/>
          <w:sz w:val="32"/>
          <w:szCs w:val="32"/>
        </w:rPr>
        <w:t>8</w:t>
      </w:r>
      <w:r w:rsidRPr="00B60AC4">
        <w:rPr>
          <w:rFonts w:ascii="仿宋" w:eastAsia="仿宋"/>
          <w:sz w:val="32"/>
          <w:szCs w:val="32"/>
        </w:rPr>
        <w:t>年度支出合计</w:t>
      </w:r>
      <w:r w:rsidR="004C7EAE" w:rsidRPr="00B60AC4">
        <w:rPr>
          <w:rFonts w:ascii="仿宋" w:eastAsia="仿宋" w:hint="eastAsia"/>
          <w:sz w:val="32"/>
          <w:szCs w:val="32"/>
        </w:rPr>
        <w:t>21,888.68</w:t>
      </w:r>
      <w:r w:rsidRPr="00B60AC4">
        <w:rPr>
          <w:rFonts w:ascii="仿宋" w:eastAsia="仿宋"/>
          <w:sz w:val="32"/>
          <w:szCs w:val="32"/>
        </w:rPr>
        <w:t>万元，</w:t>
      </w:r>
      <w:r w:rsidR="004C7EAE" w:rsidRPr="00B60AC4">
        <w:rPr>
          <w:rFonts w:ascii="仿宋" w:eastAsia="仿宋" w:hint="eastAsia"/>
          <w:sz w:val="32"/>
          <w:szCs w:val="32"/>
        </w:rPr>
        <w:t>较上</w:t>
      </w:r>
      <w:r w:rsidR="004C7EAE" w:rsidRPr="00B60AC4">
        <w:rPr>
          <w:rFonts w:ascii="仿宋" w:eastAsia="仿宋" w:hAnsi="仿宋" w:cs="Times New Roman" w:hint="eastAsia"/>
          <w:kern w:val="2"/>
          <w:sz w:val="32"/>
          <w:szCs w:val="32"/>
        </w:rPr>
        <w:t>年决算数增加685.01万元，增长3.23%，主要原因是</w:t>
      </w:r>
      <w:r w:rsidR="00395405" w:rsidRPr="00B60AC4">
        <w:rPr>
          <w:rFonts w:ascii="仿宋" w:eastAsia="仿宋" w:hAnsi="仿宋" w:cs="Times New Roman" w:hint="eastAsia"/>
          <w:kern w:val="2"/>
          <w:sz w:val="32"/>
          <w:szCs w:val="32"/>
        </w:rPr>
        <w:t>本年职工工资调整，相应养老保险、职业年金、医保、公积金</w:t>
      </w:r>
      <w:r w:rsidR="00395405">
        <w:rPr>
          <w:rFonts w:ascii="仿宋" w:eastAsia="仿宋" w:hint="eastAsia"/>
          <w:sz w:val="32"/>
          <w:szCs w:val="32"/>
        </w:rPr>
        <w:t>等增加，同时</w:t>
      </w:r>
      <w:r w:rsidR="00395405" w:rsidRPr="00395405">
        <w:rPr>
          <w:rFonts w:ascii="仿宋" w:eastAsia="仿宋" w:hint="eastAsia"/>
          <w:sz w:val="32"/>
          <w:szCs w:val="32"/>
        </w:rPr>
        <w:t>增加了制服换装</w:t>
      </w:r>
      <w:r w:rsidR="00395405" w:rsidRPr="00395405">
        <w:rPr>
          <w:rFonts w:ascii="仿宋" w:eastAsia="仿宋" w:hint="eastAsia"/>
          <w:sz w:val="32"/>
          <w:szCs w:val="32"/>
        </w:rPr>
        <w:lastRenderedPageBreak/>
        <w:t>经费以及两江新区法院办公设施设备的购置费用</w:t>
      </w:r>
      <w:r w:rsidR="004C7EAE" w:rsidRPr="00395405">
        <w:rPr>
          <w:rFonts w:ascii="仿宋" w:eastAsia="仿宋" w:hint="eastAsia"/>
          <w:sz w:val="32"/>
          <w:szCs w:val="32"/>
        </w:rPr>
        <w:t>。</w:t>
      </w:r>
      <w:r w:rsidRPr="00395405">
        <w:rPr>
          <w:rFonts w:ascii="仿宋" w:eastAsia="仿宋"/>
          <w:sz w:val="32"/>
          <w:szCs w:val="32"/>
        </w:rPr>
        <w:t>其中：基</w:t>
      </w:r>
      <w:r w:rsidRPr="004611E8">
        <w:rPr>
          <w:rFonts w:ascii="仿宋" w:eastAsia="仿宋"/>
          <w:sz w:val="32"/>
          <w:szCs w:val="32"/>
        </w:rPr>
        <w:t>本支出</w:t>
      </w:r>
      <w:r w:rsidR="004C7EAE">
        <w:rPr>
          <w:rFonts w:ascii="仿宋" w:eastAsia="仿宋" w:hint="eastAsia"/>
          <w:sz w:val="32"/>
          <w:szCs w:val="32"/>
        </w:rPr>
        <w:t>12,335.86</w:t>
      </w:r>
      <w:r w:rsidRPr="004611E8">
        <w:rPr>
          <w:rFonts w:ascii="仿宋" w:eastAsia="仿宋"/>
          <w:sz w:val="32"/>
          <w:szCs w:val="32"/>
        </w:rPr>
        <w:t>万元，占</w:t>
      </w:r>
      <w:r w:rsidR="004C7EAE">
        <w:rPr>
          <w:rFonts w:ascii="仿宋" w:eastAsia="仿宋" w:hint="eastAsia"/>
          <w:sz w:val="32"/>
          <w:szCs w:val="32"/>
        </w:rPr>
        <w:t>56.36</w:t>
      </w:r>
      <w:r w:rsidRPr="004611E8">
        <w:rPr>
          <w:rFonts w:ascii="仿宋" w:eastAsia="仿宋"/>
          <w:sz w:val="32"/>
          <w:szCs w:val="32"/>
        </w:rPr>
        <w:t>%；项目支出</w:t>
      </w:r>
      <w:r w:rsidR="004C7EAE">
        <w:rPr>
          <w:rFonts w:ascii="仿宋" w:eastAsia="仿宋" w:hint="eastAsia"/>
          <w:sz w:val="32"/>
          <w:szCs w:val="32"/>
        </w:rPr>
        <w:t>9,552.82</w:t>
      </w:r>
      <w:r w:rsidRPr="004611E8">
        <w:rPr>
          <w:rFonts w:ascii="仿宋" w:eastAsia="仿宋"/>
          <w:sz w:val="32"/>
          <w:szCs w:val="32"/>
        </w:rPr>
        <w:t>万元，占</w:t>
      </w:r>
      <w:r w:rsidR="004C7EAE">
        <w:rPr>
          <w:rFonts w:ascii="仿宋" w:eastAsia="仿宋" w:hint="eastAsia"/>
          <w:sz w:val="32"/>
          <w:szCs w:val="32"/>
        </w:rPr>
        <w:t>43.64</w:t>
      </w:r>
      <w:r w:rsidRPr="004611E8">
        <w:rPr>
          <w:rFonts w:ascii="仿宋" w:eastAsia="仿宋"/>
          <w:sz w:val="32"/>
          <w:szCs w:val="32"/>
        </w:rPr>
        <w:t>%</w:t>
      </w:r>
      <w:r>
        <w:rPr>
          <w:sz w:val="30"/>
          <w:szCs w:val="30"/>
        </w:rPr>
        <w:t>。</w:t>
      </w:r>
    </w:p>
    <w:p w:rsidR="004C7EAE" w:rsidRPr="004C7EAE" w:rsidRDefault="004C7EAE" w:rsidP="004C7EAE">
      <w:pPr>
        <w:pStyle w:val="a5"/>
        <w:spacing w:before="0" w:beforeAutospacing="0" w:after="0" w:afterAutospacing="0" w:line="560" w:lineRule="exact"/>
        <w:ind w:firstLineChars="200" w:firstLine="600"/>
        <w:rPr>
          <w:sz w:val="30"/>
          <w:szCs w:val="30"/>
        </w:rPr>
      </w:pPr>
      <w:r>
        <w:rPr>
          <w:rFonts w:hint="eastAsia"/>
          <w:sz w:val="30"/>
          <w:szCs w:val="30"/>
        </w:rPr>
        <w:t>4、结转结余情况。</w:t>
      </w:r>
    </w:p>
    <w:p w:rsidR="00A056E8" w:rsidRPr="00A056E8" w:rsidRDefault="009D14BF" w:rsidP="00A056E8">
      <w:pPr>
        <w:ind w:firstLine="709"/>
        <w:rPr>
          <w:rFonts w:ascii="仿宋" w:eastAsia="仿宋" w:hAnsi="Calibri" w:cs="Times New Roman"/>
          <w:sz w:val="32"/>
          <w:szCs w:val="32"/>
        </w:rPr>
      </w:pPr>
      <w:r>
        <w:rPr>
          <w:rFonts w:ascii="仿宋" w:eastAsia="仿宋"/>
          <w:sz w:val="32"/>
          <w:szCs w:val="32"/>
        </w:rPr>
        <w:t>本</w:t>
      </w:r>
      <w:r>
        <w:rPr>
          <w:rFonts w:ascii="仿宋" w:eastAsia="仿宋" w:hint="eastAsia"/>
          <w:sz w:val="32"/>
          <w:szCs w:val="32"/>
        </w:rPr>
        <w:t>院</w:t>
      </w:r>
      <w:r w:rsidR="004C7EAE">
        <w:rPr>
          <w:rFonts w:ascii="仿宋" w:eastAsia="仿宋"/>
          <w:sz w:val="32"/>
          <w:szCs w:val="32"/>
        </w:rPr>
        <w:t>201</w:t>
      </w:r>
      <w:r w:rsidR="004C7EAE">
        <w:rPr>
          <w:rFonts w:ascii="仿宋" w:eastAsia="仿宋" w:hint="eastAsia"/>
          <w:sz w:val="32"/>
          <w:szCs w:val="32"/>
        </w:rPr>
        <w:t>8</w:t>
      </w:r>
      <w:r w:rsidRPr="004611E8">
        <w:rPr>
          <w:rFonts w:ascii="仿宋" w:eastAsia="仿宋"/>
          <w:sz w:val="32"/>
          <w:szCs w:val="32"/>
        </w:rPr>
        <w:t>年度年末结转和结余</w:t>
      </w:r>
      <w:r w:rsidR="004C7EAE">
        <w:rPr>
          <w:rFonts w:ascii="仿宋" w:eastAsia="仿宋" w:hint="eastAsia"/>
          <w:sz w:val="32"/>
          <w:szCs w:val="32"/>
        </w:rPr>
        <w:t>380.95</w:t>
      </w:r>
      <w:r w:rsidRPr="004611E8">
        <w:rPr>
          <w:rFonts w:ascii="仿宋" w:eastAsia="仿宋"/>
          <w:sz w:val="32"/>
          <w:szCs w:val="32"/>
        </w:rPr>
        <w:t>万元，较上年</w:t>
      </w:r>
      <w:r w:rsidR="004C7EAE">
        <w:rPr>
          <w:rFonts w:ascii="仿宋" w:eastAsia="仿宋" w:hint="eastAsia"/>
          <w:sz w:val="32"/>
          <w:szCs w:val="32"/>
        </w:rPr>
        <w:t>决算数</w:t>
      </w:r>
      <w:r w:rsidRPr="004611E8">
        <w:rPr>
          <w:rFonts w:ascii="仿宋" w:eastAsia="仿宋"/>
          <w:sz w:val="32"/>
          <w:szCs w:val="32"/>
        </w:rPr>
        <w:t>减少</w:t>
      </w:r>
      <w:r w:rsidR="004C7EAE">
        <w:rPr>
          <w:rFonts w:ascii="仿宋" w:eastAsia="仿宋" w:hint="eastAsia"/>
          <w:sz w:val="32"/>
          <w:szCs w:val="32"/>
        </w:rPr>
        <w:t>2,001.49</w:t>
      </w:r>
      <w:r w:rsidRPr="004611E8">
        <w:rPr>
          <w:rFonts w:ascii="仿宋" w:eastAsia="仿宋"/>
          <w:sz w:val="32"/>
          <w:szCs w:val="32"/>
        </w:rPr>
        <w:t>万元</w:t>
      </w:r>
      <w:r w:rsidR="004C7EAE">
        <w:rPr>
          <w:rFonts w:ascii="仿宋" w:eastAsia="仿宋" w:hint="eastAsia"/>
          <w:sz w:val="32"/>
          <w:szCs w:val="32"/>
        </w:rPr>
        <w:t>,下降84.01%，</w:t>
      </w:r>
      <w:r w:rsidRPr="00A056E8">
        <w:rPr>
          <w:rFonts w:ascii="仿宋" w:eastAsia="仿宋" w:hint="eastAsia"/>
          <w:sz w:val="32"/>
          <w:szCs w:val="32"/>
        </w:rPr>
        <w:t>主要原因</w:t>
      </w:r>
      <w:r w:rsidR="007724F9">
        <w:rPr>
          <w:rFonts w:ascii="仿宋" w:eastAsia="仿宋" w:hint="eastAsia"/>
          <w:sz w:val="32"/>
          <w:szCs w:val="32"/>
        </w:rPr>
        <w:t>是</w:t>
      </w:r>
      <w:r w:rsidR="00A056E8" w:rsidRPr="00A056E8">
        <w:rPr>
          <w:rFonts w:ascii="仿宋" w:eastAsia="仿宋" w:hAnsi="Calibri" w:cs="Times New Roman" w:hint="eastAsia"/>
          <w:sz w:val="32"/>
          <w:szCs w:val="32"/>
        </w:rPr>
        <w:t>2017</w:t>
      </w:r>
      <w:r w:rsidR="007C72E6">
        <w:rPr>
          <w:rFonts w:ascii="仿宋" w:eastAsia="仿宋" w:hAnsi="Calibri" w:cs="Times New Roman" w:hint="eastAsia"/>
          <w:sz w:val="32"/>
          <w:szCs w:val="32"/>
        </w:rPr>
        <w:t>年结转结余包含了未使用完成的信息化建设经费以及历年的</w:t>
      </w:r>
      <w:r w:rsidR="000143FE">
        <w:rPr>
          <w:rFonts w:ascii="仿宋" w:eastAsia="仿宋" w:hAnsi="Calibri" w:cs="Times New Roman" w:hint="eastAsia"/>
          <w:sz w:val="32"/>
          <w:szCs w:val="32"/>
        </w:rPr>
        <w:t>财政</w:t>
      </w:r>
      <w:r w:rsidR="00A056E8" w:rsidRPr="00A056E8">
        <w:rPr>
          <w:rFonts w:ascii="仿宋" w:eastAsia="仿宋" w:hAnsi="Calibri" w:cs="Times New Roman" w:hint="eastAsia"/>
          <w:sz w:val="32"/>
          <w:szCs w:val="32"/>
        </w:rPr>
        <w:t>结余资金，本年信息化项目执行率高，总体支出规模增大，故结转结余比2017年少。</w:t>
      </w:r>
    </w:p>
    <w:p w:rsidR="001369C6" w:rsidRDefault="009D14BF" w:rsidP="009D14BF">
      <w:pPr>
        <w:ind w:firstLineChars="150" w:firstLine="482"/>
        <w:rPr>
          <w:rFonts w:ascii="仿宋" w:eastAsia="仿宋" w:hAnsi="仿宋"/>
          <w:sz w:val="32"/>
          <w:szCs w:val="32"/>
        </w:rPr>
      </w:pPr>
      <w:r w:rsidRPr="00E9335C">
        <w:rPr>
          <w:rStyle w:val="a6"/>
          <w:rFonts w:ascii="仿宋" w:eastAsia="仿宋" w:hAnsi="仿宋" w:hint="eastAsia"/>
          <w:sz w:val="32"/>
          <w:szCs w:val="32"/>
        </w:rPr>
        <w:t>（二）财政拨款收入支出决算总体情况说明</w:t>
      </w:r>
      <w:r w:rsidRPr="00E9335C">
        <w:rPr>
          <w:rFonts w:ascii="仿宋" w:eastAsia="仿宋" w:hAnsi="仿宋" w:hint="eastAsia"/>
          <w:sz w:val="32"/>
          <w:szCs w:val="32"/>
        </w:rPr>
        <w:br/>
        <w:t xml:space="preserve">    </w:t>
      </w:r>
      <w:r w:rsidR="001369C6">
        <w:rPr>
          <w:rFonts w:ascii="仿宋" w:eastAsia="仿宋" w:hAnsi="仿宋" w:hint="eastAsia"/>
          <w:sz w:val="32"/>
          <w:szCs w:val="32"/>
        </w:rPr>
        <w:t>1、收入情况。</w:t>
      </w:r>
    </w:p>
    <w:p w:rsidR="009D14BF" w:rsidRDefault="009D14BF" w:rsidP="001369C6">
      <w:pPr>
        <w:ind w:firstLineChars="150" w:firstLine="480"/>
        <w:rPr>
          <w:rFonts w:ascii="仿宋" w:eastAsia="仿宋" w:hAnsi="仿宋"/>
          <w:sz w:val="32"/>
          <w:szCs w:val="32"/>
        </w:rPr>
      </w:pPr>
      <w:r>
        <w:rPr>
          <w:rFonts w:ascii="仿宋" w:eastAsia="仿宋" w:hAnsi="仿宋" w:cs="宋体"/>
          <w:kern w:val="0"/>
          <w:sz w:val="32"/>
          <w:szCs w:val="32"/>
        </w:rPr>
        <w:t>本</w:t>
      </w:r>
      <w:r>
        <w:rPr>
          <w:rFonts w:ascii="仿宋" w:eastAsia="仿宋" w:hAnsi="仿宋" w:cs="宋体" w:hint="eastAsia"/>
          <w:kern w:val="0"/>
          <w:sz w:val="32"/>
          <w:szCs w:val="32"/>
        </w:rPr>
        <w:t>院</w:t>
      </w:r>
      <w:r w:rsidR="001369C6">
        <w:rPr>
          <w:rFonts w:ascii="仿宋" w:eastAsia="仿宋" w:hAnsi="仿宋" w:cs="宋体"/>
          <w:kern w:val="0"/>
          <w:sz w:val="32"/>
          <w:szCs w:val="32"/>
        </w:rPr>
        <w:t>201</w:t>
      </w:r>
      <w:r w:rsidR="001369C6">
        <w:rPr>
          <w:rFonts w:ascii="仿宋" w:eastAsia="仿宋" w:hAnsi="仿宋" w:cs="宋体" w:hint="eastAsia"/>
          <w:kern w:val="0"/>
          <w:sz w:val="32"/>
          <w:szCs w:val="32"/>
        </w:rPr>
        <w:t>8</w:t>
      </w:r>
      <w:r w:rsidRPr="00387E00">
        <w:rPr>
          <w:rFonts w:ascii="仿宋" w:eastAsia="仿宋" w:hAnsi="仿宋" w:cs="宋体"/>
          <w:kern w:val="0"/>
          <w:sz w:val="32"/>
          <w:szCs w:val="32"/>
        </w:rPr>
        <w:t>年度财政拨款收入18,</w:t>
      </w:r>
      <w:r w:rsidR="001369C6">
        <w:rPr>
          <w:rFonts w:ascii="仿宋" w:eastAsia="仿宋" w:hAnsi="仿宋" w:cs="宋体" w:hint="eastAsia"/>
          <w:kern w:val="0"/>
          <w:sz w:val="32"/>
          <w:szCs w:val="32"/>
        </w:rPr>
        <w:t>825.53</w:t>
      </w:r>
      <w:r w:rsidRPr="00387E00">
        <w:rPr>
          <w:rFonts w:ascii="仿宋" w:eastAsia="仿宋" w:hAnsi="仿宋" w:cs="宋体"/>
          <w:kern w:val="0"/>
          <w:sz w:val="32"/>
          <w:szCs w:val="32"/>
        </w:rPr>
        <w:t>万元，较上年决算数增加</w:t>
      </w:r>
      <w:r w:rsidR="001369C6">
        <w:rPr>
          <w:rFonts w:ascii="仿宋" w:eastAsia="仿宋" w:hAnsi="仿宋" w:cs="宋体" w:hint="eastAsia"/>
          <w:kern w:val="0"/>
          <w:sz w:val="32"/>
          <w:szCs w:val="32"/>
        </w:rPr>
        <w:t>288.2</w:t>
      </w:r>
      <w:r w:rsidRPr="00387E00">
        <w:rPr>
          <w:rFonts w:ascii="仿宋" w:eastAsia="仿宋" w:hAnsi="仿宋" w:cs="宋体"/>
          <w:kern w:val="0"/>
          <w:sz w:val="32"/>
          <w:szCs w:val="32"/>
        </w:rPr>
        <w:t>万元，增</w:t>
      </w:r>
      <w:r w:rsidRPr="00A056E8">
        <w:rPr>
          <w:rFonts w:ascii="仿宋" w:eastAsia="仿宋" w:hAnsi="仿宋" w:cs="宋体"/>
          <w:kern w:val="0"/>
          <w:sz w:val="32"/>
          <w:szCs w:val="32"/>
        </w:rPr>
        <w:t>长</w:t>
      </w:r>
      <w:r w:rsidR="001369C6" w:rsidRPr="00A056E8">
        <w:rPr>
          <w:rFonts w:ascii="仿宋" w:eastAsia="仿宋" w:hAnsi="仿宋" w:cs="宋体" w:hint="eastAsia"/>
          <w:kern w:val="0"/>
          <w:sz w:val="32"/>
          <w:szCs w:val="32"/>
        </w:rPr>
        <w:t>1.55</w:t>
      </w:r>
      <w:r w:rsidRPr="00A056E8">
        <w:rPr>
          <w:rFonts w:ascii="仿宋" w:eastAsia="仿宋" w:hAnsi="仿宋" w:cs="宋体"/>
          <w:kern w:val="0"/>
          <w:sz w:val="32"/>
          <w:szCs w:val="32"/>
        </w:rPr>
        <w:t>%。</w:t>
      </w:r>
      <w:r w:rsidRPr="00387E00">
        <w:rPr>
          <w:rFonts w:ascii="仿宋" w:eastAsia="仿宋" w:hAnsi="仿宋" w:cs="宋体"/>
          <w:kern w:val="0"/>
          <w:sz w:val="32"/>
          <w:szCs w:val="32"/>
        </w:rPr>
        <w:t>较年初预算数增加</w:t>
      </w:r>
      <w:r w:rsidR="001369C6">
        <w:rPr>
          <w:rFonts w:ascii="仿宋" w:eastAsia="仿宋" w:hAnsi="仿宋" w:cs="宋体" w:hint="eastAsia"/>
          <w:kern w:val="0"/>
          <w:sz w:val="32"/>
          <w:szCs w:val="32"/>
        </w:rPr>
        <w:t>3</w:t>
      </w:r>
      <w:r w:rsidRPr="00387E00">
        <w:rPr>
          <w:rFonts w:ascii="仿宋" w:eastAsia="仿宋" w:hAnsi="仿宋" w:cs="宋体"/>
          <w:kern w:val="0"/>
          <w:sz w:val="32"/>
          <w:szCs w:val="32"/>
        </w:rPr>
        <w:t>,</w:t>
      </w:r>
      <w:r w:rsidR="001369C6">
        <w:rPr>
          <w:rFonts w:ascii="仿宋" w:eastAsia="仿宋" w:hAnsi="仿宋" w:cs="宋体" w:hint="eastAsia"/>
          <w:kern w:val="0"/>
          <w:sz w:val="32"/>
          <w:szCs w:val="32"/>
        </w:rPr>
        <w:t>073.36</w:t>
      </w:r>
      <w:r w:rsidRPr="00387E00">
        <w:rPr>
          <w:rFonts w:ascii="仿宋" w:eastAsia="仿宋" w:hAnsi="仿宋" w:cs="宋体"/>
          <w:kern w:val="0"/>
          <w:sz w:val="32"/>
          <w:szCs w:val="32"/>
        </w:rPr>
        <w:t>万元，增长</w:t>
      </w:r>
      <w:r w:rsidR="001369C6">
        <w:rPr>
          <w:rFonts w:ascii="仿宋" w:eastAsia="仿宋" w:hAnsi="仿宋" w:cs="宋体" w:hint="eastAsia"/>
          <w:kern w:val="0"/>
          <w:sz w:val="32"/>
          <w:szCs w:val="32"/>
        </w:rPr>
        <w:t>19.51</w:t>
      </w:r>
      <w:r w:rsidRPr="00387E00">
        <w:rPr>
          <w:rFonts w:ascii="仿宋" w:eastAsia="仿宋" w:hAnsi="仿宋" w:cs="宋体"/>
          <w:kern w:val="0"/>
          <w:sz w:val="32"/>
          <w:szCs w:val="32"/>
        </w:rPr>
        <w:t>%。</w:t>
      </w:r>
      <w:r w:rsidRPr="00A056E8">
        <w:rPr>
          <w:rFonts w:ascii="仿宋" w:eastAsia="仿宋" w:hAnsi="仿宋" w:cs="宋体" w:hint="eastAsia"/>
          <w:kern w:val="0"/>
          <w:sz w:val="32"/>
          <w:szCs w:val="32"/>
        </w:rPr>
        <w:t>主</w:t>
      </w:r>
      <w:r w:rsidRPr="00A056E8">
        <w:rPr>
          <w:rFonts w:ascii="仿宋" w:eastAsia="仿宋" w:hAnsi="仿宋" w:hint="eastAsia"/>
          <w:sz w:val="32"/>
          <w:szCs w:val="32"/>
        </w:rPr>
        <w:t>要原因是国家赔偿款</w:t>
      </w:r>
      <w:r w:rsidR="007C72E6">
        <w:rPr>
          <w:rFonts w:ascii="仿宋" w:eastAsia="仿宋" w:hAnsi="仿宋" w:hint="eastAsia"/>
          <w:sz w:val="32"/>
          <w:szCs w:val="32"/>
        </w:rPr>
        <w:t>、</w:t>
      </w:r>
      <w:r w:rsidRPr="00A056E8">
        <w:rPr>
          <w:rFonts w:ascii="仿宋" w:eastAsia="仿宋" w:hAnsi="仿宋" w:hint="eastAsia"/>
          <w:sz w:val="32"/>
          <w:szCs w:val="32"/>
        </w:rPr>
        <w:t>政府目标考核奖、公务用车购置、信息化专项、</w:t>
      </w:r>
      <w:r w:rsidR="008D0EAC">
        <w:rPr>
          <w:rFonts w:ascii="仿宋" w:eastAsia="仿宋" w:hAnsi="仿宋" w:hint="eastAsia"/>
          <w:sz w:val="32"/>
          <w:szCs w:val="32"/>
        </w:rPr>
        <w:t>制服换装经费、</w:t>
      </w:r>
      <w:r w:rsidR="00A056E8" w:rsidRPr="00A056E8">
        <w:rPr>
          <w:rFonts w:ascii="仿宋" w:eastAsia="仿宋" w:hAnsi="仿宋" w:hint="eastAsia"/>
          <w:sz w:val="32"/>
          <w:szCs w:val="32"/>
        </w:rPr>
        <w:t>两江新区法院建设经费</w:t>
      </w:r>
      <w:r w:rsidRPr="00A056E8">
        <w:rPr>
          <w:rFonts w:ascii="仿宋" w:eastAsia="仿宋" w:hAnsi="仿宋" w:hint="eastAsia"/>
          <w:sz w:val="32"/>
          <w:szCs w:val="32"/>
        </w:rPr>
        <w:t>等未纳入年初预算安排的项目</w:t>
      </w:r>
      <w:r w:rsidR="007C72E6">
        <w:rPr>
          <w:rFonts w:ascii="仿宋" w:eastAsia="仿宋" w:hAnsi="仿宋" w:hint="eastAsia"/>
          <w:sz w:val="32"/>
          <w:szCs w:val="32"/>
        </w:rPr>
        <w:t>在执行中进行了追加</w:t>
      </w:r>
      <w:r w:rsidRPr="00A056E8">
        <w:rPr>
          <w:rFonts w:ascii="仿宋" w:eastAsia="仿宋" w:hAnsi="仿宋" w:hint="eastAsia"/>
          <w:sz w:val="32"/>
          <w:szCs w:val="32"/>
        </w:rPr>
        <w:t>。</w:t>
      </w:r>
      <w:r w:rsidR="001369C6" w:rsidRPr="00A056E8">
        <w:rPr>
          <w:rFonts w:ascii="仿宋" w:eastAsia="仿宋" w:hAnsi="仿宋" w:hint="eastAsia"/>
          <w:sz w:val="32"/>
          <w:szCs w:val="32"/>
        </w:rPr>
        <w:t>此外，年初财政拨款结</w:t>
      </w:r>
      <w:r w:rsidR="001369C6">
        <w:rPr>
          <w:rFonts w:ascii="仿宋" w:eastAsia="仿宋" w:hAnsi="仿宋" w:hint="eastAsia"/>
          <w:sz w:val="32"/>
          <w:szCs w:val="32"/>
        </w:rPr>
        <w:t>转和结余1,619.45万元。</w:t>
      </w:r>
    </w:p>
    <w:p w:rsidR="001369C6" w:rsidRDefault="001369C6" w:rsidP="001369C6">
      <w:pPr>
        <w:ind w:firstLineChars="150" w:firstLine="480"/>
        <w:rPr>
          <w:rFonts w:ascii="仿宋" w:eastAsia="仿宋" w:hAnsi="仿宋"/>
          <w:sz w:val="32"/>
          <w:szCs w:val="32"/>
        </w:rPr>
      </w:pPr>
      <w:r>
        <w:rPr>
          <w:rFonts w:ascii="仿宋" w:eastAsia="仿宋" w:hAnsi="仿宋" w:hint="eastAsia"/>
          <w:sz w:val="32"/>
          <w:szCs w:val="32"/>
        </w:rPr>
        <w:t>2、支出情况</w:t>
      </w:r>
    </w:p>
    <w:p w:rsidR="009D14BF" w:rsidRPr="001369C6" w:rsidRDefault="009D14BF" w:rsidP="001369C6">
      <w:pPr>
        <w:ind w:firstLineChars="150" w:firstLine="480"/>
        <w:rPr>
          <w:rFonts w:ascii="仿宋" w:eastAsia="仿宋" w:hAnsi="仿宋"/>
          <w:sz w:val="32"/>
          <w:szCs w:val="32"/>
        </w:rPr>
      </w:pPr>
      <w:r>
        <w:rPr>
          <w:rFonts w:ascii="仿宋" w:eastAsia="仿宋" w:hAnsi="仿宋" w:cs="Times New Roman"/>
          <w:sz w:val="32"/>
          <w:szCs w:val="32"/>
        </w:rPr>
        <w:t>本</w:t>
      </w:r>
      <w:r>
        <w:rPr>
          <w:rFonts w:ascii="仿宋" w:eastAsia="仿宋" w:hAnsi="仿宋" w:cs="Times New Roman" w:hint="eastAsia"/>
          <w:sz w:val="32"/>
          <w:szCs w:val="32"/>
        </w:rPr>
        <w:t>院</w:t>
      </w:r>
      <w:r w:rsidR="001369C6">
        <w:rPr>
          <w:rFonts w:ascii="仿宋" w:eastAsia="仿宋" w:hAnsi="仿宋" w:cs="Times New Roman"/>
          <w:sz w:val="32"/>
          <w:szCs w:val="32"/>
        </w:rPr>
        <w:t>201</w:t>
      </w:r>
      <w:r w:rsidR="001369C6">
        <w:rPr>
          <w:rFonts w:ascii="仿宋" w:eastAsia="仿宋" w:hAnsi="仿宋" w:cs="Times New Roman" w:hint="eastAsia"/>
          <w:sz w:val="32"/>
          <w:szCs w:val="32"/>
        </w:rPr>
        <w:t>8</w:t>
      </w:r>
      <w:r w:rsidRPr="0064180D">
        <w:rPr>
          <w:rFonts w:ascii="仿宋" w:eastAsia="仿宋" w:hAnsi="仿宋" w:cs="Times New Roman"/>
          <w:sz w:val="32"/>
          <w:szCs w:val="32"/>
        </w:rPr>
        <w:t>年度财政拨款支出20,</w:t>
      </w:r>
      <w:r w:rsidR="001369C6">
        <w:rPr>
          <w:rFonts w:ascii="仿宋" w:eastAsia="仿宋" w:hAnsi="仿宋" w:cs="Times New Roman" w:hint="eastAsia"/>
          <w:sz w:val="32"/>
          <w:szCs w:val="32"/>
        </w:rPr>
        <w:t>337.81</w:t>
      </w:r>
      <w:r w:rsidRPr="0064180D">
        <w:rPr>
          <w:rFonts w:ascii="仿宋" w:eastAsia="仿宋" w:hAnsi="仿宋" w:cs="Times New Roman"/>
          <w:sz w:val="32"/>
          <w:szCs w:val="32"/>
        </w:rPr>
        <w:t>万元，较上年决算数</w:t>
      </w:r>
      <w:r w:rsidR="001369C6">
        <w:rPr>
          <w:rFonts w:ascii="仿宋" w:eastAsia="仿宋" w:hAnsi="仿宋" w:cs="Times New Roman" w:hint="eastAsia"/>
          <w:sz w:val="32"/>
          <w:szCs w:val="32"/>
        </w:rPr>
        <w:t>减少557.12</w:t>
      </w:r>
      <w:r w:rsidRPr="0064180D">
        <w:rPr>
          <w:rFonts w:ascii="仿宋" w:eastAsia="仿宋" w:hAnsi="仿宋" w:cs="Times New Roman"/>
          <w:sz w:val="32"/>
          <w:szCs w:val="32"/>
        </w:rPr>
        <w:t>万元，</w:t>
      </w:r>
      <w:r w:rsidR="001369C6">
        <w:rPr>
          <w:rFonts w:ascii="仿宋" w:eastAsia="仿宋" w:hAnsi="仿宋" w:cs="Times New Roman" w:hint="eastAsia"/>
          <w:sz w:val="32"/>
          <w:szCs w:val="32"/>
        </w:rPr>
        <w:t>下降2.67</w:t>
      </w:r>
      <w:r w:rsidRPr="0064180D">
        <w:rPr>
          <w:rFonts w:ascii="仿宋" w:eastAsia="仿宋" w:hAnsi="仿宋" w:cs="Times New Roman"/>
          <w:sz w:val="32"/>
          <w:szCs w:val="32"/>
        </w:rPr>
        <w:t>%</w:t>
      </w:r>
      <w:r w:rsidRPr="007724F9">
        <w:rPr>
          <w:rFonts w:ascii="仿宋" w:eastAsia="仿宋" w:hAnsi="仿宋" w:cs="Times New Roman"/>
          <w:sz w:val="32"/>
          <w:szCs w:val="32"/>
        </w:rPr>
        <w:t>。</w:t>
      </w:r>
      <w:r w:rsidRPr="007724F9">
        <w:rPr>
          <w:rFonts w:ascii="仿宋" w:eastAsia="仿宋" w:hAnsi="仿宋"/>
          <w:sz w:val="32"/>
          <w:szCs w:val="32"/>
        </w:rPr>
        <w:t>较</w:t>
      </w:r>
      <w:r w:rsidRPr="007724F9">
        <w:rPr>
          <w:rFonts w:ascii="仿宋" w:eastAsia="仿宋" w:hAnsi="仿宋"/>
          <w:sz w:val="32"/>
          <w:szCs w:val="32"/>
        </w:rPr>
        <w:lastRenderedPageBreak/>
        <w:t>年初预算数增加</w:t>
      </w:r>
      <w:r w:rsidR="001369C6" w:rsidRPr="007724F9">
        <w:rPr>
          <w:rFonts w:ascii="仿宋" w:eastAsia="仿宋" w:hAnsi="仿宋" w:hint="eastAsia"/>
          <w:sz w:val="32"/>
          <w:szCs w:val="32"/>
        </w:rPr>
        <w:t>4</w:t>
      </w:r>
      <w:r w:rsidRPr="007724F9">
        <w:rPr>
          <w:rFonts w:ascii="仿宋" w:eastAsia="仿宋" w:hAnsi="仿宋"/>
          <w:sz w:val="32"/>
          <w:szCs w:val="32"/>
        </w:rPr>
        <w:t>,</w:t>
      </w:r>
      <w:r w:rsidR="001369C6" w:rsidRPr="007724F9">
        <w:rPr>
          <w:rFonts w:ascii="仿宋" w:eastAsia="仿宋" w:hAnsi="仿宋" w:hint="eastAsia"/>
          <w:sz w:val="32"/>
          <w:szCs w:val="32"/>
        </w:rPr>
        <w:t>585.64</w:t>
      </w:r>
      <w:r w:rsidRPr="007724F9">
        <w:rPr>
          <w:rFonts w:ascii="仿宋" w:eastAsia="仿宋" w:hAnsi="仿宋"/>
          <w:sz w:val="32"/>
          <w:szCs w:val="32"/>
        </w:rPr>
        <w:t>万元，增长</w:t>
      </w:r>
      <w:r w:rsidR="001369C6" w:rsidRPr="007724F9">
        <w:rPr>
          <w:rFonts w:ascii="仿宋" w:eastAsia="仿宋" w:hAnsi="仿宋" w:hint="eastAsia"/>
          <w:sz w:val="32"/>
          <w:szCs w:val="32"/>
        </w:rPr>
        <w:t>29.11</w:t>
      </w:r>
      <w:r w:rsidRPr="007724F9">
        <w:rPr>
          <w:rFonts w:ascii="仿宋" w:eastAsia="仿宋" w:hAnsi="仿宋"/>
          <w:sz w:val="32"/>
          <w:szCs w:val="32"/>
        </w:rPr>
        <w:t>%。</w:t>
      </w:r>
      <w:r w:rsidR="008D0EAC" w:rsidRPr="007724F9">
        <w:rPr>
          <w:rFonts w:ascii="仿宋" w:eastAsia="仿宋" w:hAnsi="仿宋" w:cs="Times New Roman" w:hint="eastAsia"/>
          <w:sz w:val="32"/>
          <w:szCs w:val="32"/>
        </w:rPr>
        <w:t>主要原因</w:t>
      </w:r>
      <w:r w:rsidR="008D0EAC">
        <w:rPr>
          <w:rFonts w:ascii="仿宋" w:eastAsia="仿宋" w:hAnsi="仿宋" w:cs="Times New Roman" w:hint="eastAsia"/>
          <w:sz w:val="32"/>
          <w:szCs w:val="32"/>
        </w:rPr>
        <w:t>一</w:t>
      </w:r>
      <w:r w:rsidR="008D0EAC" w:rsidRPr="007724F9">
        <w:rPr>
          <w:rFonts w:ascii="仿宋" w:eastAsia="仿宋" w:hAnsi="仿宋" w:cs="Times New Roman" w:hint="eastAsia"/>
          <w:sz w:val="32"/>
          <w:szCs w:val="32"/>
        </w:rPr>
        <w:t>是2017年财政拨款支出包含了2016年结转的信息化资金，而2018年财政拨款支出只包含当年的财政拨款</w:t>
      </w:r>
      <w:r w:rsidR="008D0EAC">
        <w:rPr>
          <w:rFonts w:ascii="仿宋" w:eastAsia="仿宋" w:hAnsi="仿宋" w:hint="eastAsia"/>
          <w:sz w:val="32"/>
          <w:szCs w:val="32"/>
        </w:rPr>
        <w:t>；二</w:t>
      </w:r>
      <w:r w:rsidRPr="007724F9">
        <w:rPr>
          <w:rFonts w:ascii="仿宋" w:eastAsia="仿宋" w:hAnsi="仿宋" w:hint="eastAsia"/>
          <w:sz w:val="32"/>
          <w:szCs w:val="32"/>
        </w:rPr>
        <w:t>是</w:t>
      </w:r>
      <w:r w:rsidRPr="001369C6">
        <w:rPr>
          <w:rFonts w:ascii="仿宋" w:eastAsia="仿宋" w:hAnsi="仿宋" w:hint="eastAsia"/>
          <w:sz w:val="32"/>
          <w:szCs w:val="32"/>
        </w:rPr>
        <w:t>国家赔偿款、</w:t>
      </w:r>
      <w:r w:rsidR="007724F9">
        <w:rPr>
          <w:rFonts w:ascii="仿宋" w:eastAsia="仿宋" w:hAnsi="仿宋" w:hint="eastAsia"/>
          <w:sz w:val="32"/>
          <w:szCs w:val="32"/>
        </w:rPr>
        <w:t>司法救助</w:t>
      </w:r>
      <w:r w:rsidR="000143FE">
        <w:rPr>
          <w:rFonts w:ascii="仿宋" w:eastAsia="仿宋" w:hAnsi="仿宋" w:hint="eastAsia"/>
          <w:sz w:val="32"/>
          <w:szCs w:val="32"/>
        </w:rPr>
        <w:t>金</w:t>
      </w:r>
      <w:r w:rsidR="007724F9">
        <w:rPr>
          <w:rFonts w:ascii="仿宋" w:eastAsia="仿宋" w:hAnsi="仿宋" w:hint="eastAsia"/>
          <w:sz w:val="32"/>
          <w:szCs w:val="32"/>
        </w:rPr>
        <w:t>、政府目标考核奖、</w:t>
      </w:r>
      <w:r w:rsidRPr="001369C6">
        <w:rPr>
          <w:rFonts w:ascii="仿宋" w:eastAsia="仿宋" w:hAnsi="仿宋" w:hint="eastAsia"/>
          <w:sz w:val="32"/>
          <w:szCs w:val="32"/>
        </w:rPr>
        <w:t>信息化专项、</w:t>
      </w:r>
      <w:r w:rsidR="004B44F4">
        <w:rPr>
          <w:rFonts w:ascii="仿宋" w:eastAsia="仿宋" w:hAnsi="仿宋" w:hint="eastAsia"/>
          <w:sz w:val="32"/>
          <w:szCs w:val="32"/>
        </w:rPr>
        <w:t>制服换装费用、两江新区法院建设经费</w:t>
      </w:r>
      <w:r w:rsidR="000143FE">
        <w:rPr>
          <w:rFonts w:ascii="仿宋" w:eastAsia="仿宋" w:hAnsi="仿宋" w:hint="eastAsia"/>
          <w:sz w:val="32"/>
          <w:szCs w:val="32"/>
        </w:rPr>
        <w:t>等未纳入年初预算安排的项目</w:t>
      </w:r>
      <w:r w:rsidRPr="001369C6">
        <w:rPr>
          <w:rFonts w:ascii="仿宋" w:eastAsia="仿宋" w:hAnsi="仿宋" w:hint="eastAsia"/>
          <w:sz w:val="32"/>
          <w:szCs w:val="32"/>
        </w:rPr>
        <w:t>在执行中</w:t>
      </w:r>
      <w:r w:rsidR="000143FE">
        <w:rPr>
          <w:rFonts w:ascii="仿宋" w:eastAsia="仿宋" w:hAnsi="仿宋" w:hint="eastAsia"/>
          <w:sz w:val="32"/>
          <w:szCs w:val="32"/>
        </w:rPr>
        <w:t>进行了</w:t>
      </w:r>
      <w:r w:rsidRPr="001369C6">
        <w:rPr>
          <w:rFonts w:ascii="仿宋" w:eastAsia="仿宋" w:hAnsi="仿宋" w:hint="eastAsia"/>
          <w:sz w:val="32"/>
          <w:szCs w:val="32"/>
        </w:rPr>
        <w:t>追加。</w:t>
      </w:r>
    </w:p>
    <w:p w:rsidR="001369C6" w:rsidRDefault="001369C6" w:rsidP="001369C6">
      <w:pPr>
        <w:ind w:firstLineChars="150" w:firstLine="480"/>
        <w:rPr>
          <w:rFonts w:ascii="仿宋" w:eastAsia="仿宋" w:hAnsi="仿宋"/>
          <w:sz w:val="32"/>
          <w:szCs w:val="32"/>
        </w:rPr>
      </w:pPr>
      <w:r w:rsidRPr="001369C6">
        <w:rPr>
          <w:rFonts w:ascii="仿宋" w:eastAsia="仿宋" w:hAnsi="仿宋" w:hint="eastAsia"/>
          <w:sz w:val="32"/>
          <w:szCs w:val="32"/>
        </w:rPr>
        <w:t>3、结转结余情况</w:t>
      </w:r>
    </w:p>
    <w:p w:rsidR="001369C6" w:rsidRPr="001369C6" w:rsidRDefault="001369C6" w:rsidP="001369C6">
      <w:pPr>
        <w:ind w:firstLineChars="150" w:firstLine="480"/>
        <w:rPr>
          <w:rFonts w:ascii="仿宋" w:eastAsia="仿宋" w:hAnsi="仿宋"/>
          <w:sz w:val="32"/>
          <w:szCs w:val="32"/>
        </w:rPr>
      </w:pPr>
      <w:r>
        <w:rPr>
          <w:rFonts w:ascii="仿宋" w:eastAsia="仿宋" w:hAnsi="仿宋" w:hint="eastAsia"/>
          <w:sz w:val="32"/>
          <w:szCs w:val="32"/>
        </w:rPr>
        <w:t>本院2</w:t>
      </w:r>
      <w:r w:rsidRPr="007724F9">
        <w:rPr>
          <w:rFonts w:ascii="仿宋" w:eastAsia="仿宋" w:hAnsi="仿宋" w:hint="eastAsia"/>
          <w:sz w:val="32"/>
          <w:szCs w:val="32"/>
        </w:rPr>
        <w:t>018年度年末财政拨款结转和结余107.18万元，较上年决算数减少1,512.27万元，下降</w:t>
      </w:r>
      <w:r w:rsidR="000143FE">
        <w:rPr>
          <w:rFonts w:ascii="仿宋" w:eastAsia="仿宋" w:hAnsi="仿宋" w:hint="eastAsia"/>
          <w:sz w:val="32"/>
          <w:szCs w:val="32"/>
        </w:rPr>
        <w:t>93.38</w:t>
      </w:r>
      <w:r w:rsidRPr="007724F9">
        <w:rPr>
          <w:rFonts w:ascii="仿宋" w:eastAsia="仿宋" w:hAnsi="仿宋" w:hint="eastAsia"/>
          <w:sz w:val="32"/>
          <w:szCs w:val="32"/>
        </w:rPr>
        <w:t>%，主要原因是</w:t>
      </w:r>
      <w:r w:rsidR="007724F9" w:rsidRPr="007724F9">
        <w:rPr>
          <w:rFonts w:ascii="仿宋" w:eastAsia="仿宋" w:hAnsi="Calibri" w:cs="Times New Roman" w:hint="eastAsia"/>
          <w:sz w:val="32"/>
          <w:szCs w:val="32"/>
        </w:rPr>
        <w:t>2017年结转结余包含了未使用完成的信息化建设经费以及历年的财政结余资金，本年信息化项目执行率高，总体支出规模增大，故结转结余比2017年少</w:t>
      </w:r>
      <w:r w:rsidRPr="007724F9">
        <w:rPr>
          <w:rFonts w:ascii="仿宋" w:eastAsia="仿宋" w:hAnsi="仿宋" w:hint="eastAsia"/>
          <w:sz w:val="32"/>
          <w:szCs w:val="32"/>
        </w:rPr>
        <w:t>。</w:t>
      </w:r>
    </w:p>
    <w:p w:rsidR="001369C6" w:rsidRDefault="001369C6" w:rsidP="001369C6">
      <w:pPr>
        <w:ind w:firstLineChars="150" w:firstLine="480"/>
        <w:rPr>
          <w:rFonts w:ascii="仿宋" w:eastAsia="仿宋" w:hAnsi="仿宋"/>
          <w:sz w:val="32"/>
          <w:szCs w:val="32"/>
        </w:rPr>
      </w:pPr>
      <w:r>
        <w:rPr>
          <w:rFonts w:ascii="仿宋" w:eastAsia="仿宋" w:hAnsi="仿宋" w:hint="eastAsia"/>
          <w:sz w:val="32"/>
          <w:szCs w:val="32"/>
        </w:rPr>
        <w:t>4、比较情况</w:t>
      </w:r>
    </w:p>
    <w:p w:rsidR="001369C6" w:rsidRDefault="001369C6" w:rsidP="001369C6">
      <w:pPr>
        <w:ind w:firstLineChars="150" w:firstLine="480"/>
        <w:rPr>
          <w:rFonts w:ascii="仿宋" w:eastAsia="仿宋" w:hAnsi="仿宋"/>
          <w:sz w:val="32"/>
          <w:szCs w:val="32"/>
        </w:rPr>
      </w:pPr>
      <w:r>
        <w:rPr>
          <w:rFonts w:ascii="仿宋" w:eastAsia="仿宋" w:hAnsi="仿宋" w:hint="eastAsia"/>
          <w:sz w:val="32"/>
          <w:szCs w:val="32"/>
        </w:rPr>
        <w:t>本院2018年度财政拨款支出主要用于以下几个方面：</w:t>
      </w:r>
    </w:p>
    <w:p w:rsidR="001369C6" w:rsidRPr="001369C6" w:rsidRDefault="001369C6" w:rsidP="001369C6">
      <w:pPr>
        <w:ind w:firstLineChars="150" w:firstLine="480"/>
        <w:rPr>
          <w:rFonts w:ascii="仿宋" w:eastAsia="仿宋" w:hAnsi="仿宋"/>
          <w:sz w:val="32"/>
          <w:szCs w:val="32"/>
        </w:rPr>
      </w:pPr>
      <w:r>
        <w:rPr>
          <w:rFonts w:ascii="仿宋" w:eastAsia="仿宋" w:hAnsi="仿宋" w:hint="eastAsia"/>
          <w:sz w:val="32"/>
          <w:szCs w:val="32"/>
        </w:rPr>
        <w:t>（1）一般公共服务支出320.8万元，</w:t>
      </w:r>
      <w:r w:rsidRPr="007724F9">
        <w:rPr>
          <w:rFonts w:ascii="仿宋" w:eastAsia="仿宋" w:hAnsi="仿宋" w:hint="eastAsia"/>
          <w:sz w:val="32"/>
          <w:szCs w:val="32"/>
        </w:rPr>
        <w:t>占1.58%，较年初预算数增加320.8万元，</w:t>
      </w:r>
      <w:r w:rsidR="00CD0783" w:rsidRPr="007724F9">
        <w:rPr>
          <w:rFonts w:ascii="仿宋" w:eastAsia="仿宋" w:hAnsi="仿宋" w:hint="eastAsia"/>
          <w:sz w:val="32"/>
          <w:szCs w:val="32"/>
        </w:rPr>
        <w:t>增长100%，主要原因是</w:t>
      </w:r>
      <w:r w:rsidR="007724F9" w:rsidRPr="007724F9">
        <w:rPr>
          <w:rFonts w:ascii="仿宋" w:eastAsia="仿宋" w:hAnsi="仿宋" w:hint="eastAsia"/>
          <w:sz w:val="32"/>
          <w:szCs w:val="32"/>
        </w:rPr>
        <w:t>国家赔偿费用未纳入年初预算而是在执行中追加</w:t>
      </w:r>
      <w:r w:rsidR="00CD0783" w:rsidRPr="007724F9">
        <w:rPr>
          <w:rFonts w:ascii="仿宋" w:eastAsia="仿宋" w:hAnsi="仿宋" w:hint="eastAsia"/>
          <w:sz w:val="32"/>
          <w:szCs w:val="32"/>
        </w:rPr>
        <w:t>。</w:t>
      </w:r>
    </w:p>
    <w:p w:rsidR="007724F9" w:rsidRDefault="00CD0783" w:rsidP="001369C6">
      <w:pPr>
        <w:ind w:firstLineChars="150" w:firstLine="480"/>
        <w:rPr>
          <w:rFonts w:ascii="仿宋" w:eastAsia="仿宋" w:hAnsi="仿宋"/>
          <w:sz w:val="32"/>
          <w:szCs w:val="32"/>
        </w:rPr>
      </w:pPr>
      <w:r>
        <w:rPr>
          <w:rFonts w:ascii="仿宋" w:eastAsia="仿宋" w:hAnsi="仿宋" w:hint="eastAsia"/>
          <w:sz w:val="32"/>
          <w:szCs w:val="32"/>
        </w:rPr>
        <w:t>（2）</w:t>
      </w:r>
      <w:r w:rsidRPr="00CD0783">
        <w:rPr>
          <w:rFonts w:ascii="仿宋" w:eastAsia="仿宋" w:hAnsi="仿宋"/>
          <w:sz w:val="32"/>
          <w:szCs w:val="32"/>
        </w:rPr>
        <w:t>公共安全支出17,765.67万元，占87.35%，较年初预算数增加4,121.59万元，增长30.21%，</w:t>
      </w:r>
      <w:r w:rsidRPr="007724F9">
        <w:rPr>
          <w:rFonts w:ascii="仿宋" w:eastAsia="仿宋" w:hAnsi="仿宋"/>
          <w:sz w:val="32"/>
          <w:szCs w:val="32"/>
        </w:rPr>
        <w:t>主要原因是</w:t>
      </w:r>
      <w:r w:rsidR="007724F9" w:rsidRPr="007724F9">
        <w:rPr>
          <w:rFonts w:ascii="仿宋" w:eastAsia="仿宋" w:hAnsi="仿宋" w:hint="eastAsia"/>
          <w:sz w:val="32"/>
          <w:szCs w:val="32"/>
        </w:rPr>
        <w:t>政府目</w:t>
      </w:r>
      <w:r w:rsidR="007724F9">
        <w:rPr>
          <w:rFonts w:ascii="仿宋" w:eastAsia="仿宋" w:hAnsi="仿宋" w:hint="eastAsia"/>
          <w:sz w:val="32"/>
          <w:szCs w:val="32"/>
        </w:rPr>
        <w:t>标考核奖、</w:t>
      </w:r>
      <w:r w:rsidR="007724F9" w:rsidRPr="001369C6">
        <w:rPr>
          <w:rFonts w:ascii="仿宋" w:eastAsia="仿宋" w:hAnsi="仿宋" w:hint="eastAsia"/>
          <w:sz w:val="32"/>
          <w:szCs w:val="32"/>
        </w:rPr>
        <w:t>信息化专项、</w:t>
      </w:r>
      <w:r w:rsidR="006A4796">
        <w:rPr>
          <w:rFonts w:ascii="仿宋" w:eastAsia="仿宋" w:hAnsi="仿宋" w:hint="eastAsia"/>
          <w:sz w:val="32"/>
          <w:szCs w:val="32"/>
        </w:rPr>
        <w:t>制服换装费用、两江新区法院建设经费</w:t>
      </w:r>
      <w:r w:rsidR="007724F9" w:rsidRPr="001369C6">
        <w:rPr>
          <w:rFonts w:ascii="仿宋" w:eastAsia="仿宋" w:hAnsi="仿宋" w:hint="eastAsia"/>
          <w:sz w:val="32"/>
          <w:szCs w:val="32"/>
        </w:rPr>
        <w:t>等未纳入年初预</w:t>
      </w:r>
      <w:r w:rsidR="007724F9" w:rsidRPr="001369C6">
        <w:rPr>
          <w:rFonts w:ascii="仿宋" w:eastAsia="仿宋" w:hAnsi="仿宋" w:hint="eastAsia"/>
          <w:sz w:val="32"/>
          <w:szCs w:val="32"/>
        </w:rPr>
        <w:lastRenderedPageBreak/>
        <w:t>算安排</w:t>
      </w:r>
      <w:r w:rsidR="000143FE">
        <w:rPr>
          <w:rFonts w:ascii="仿宋" w:eastAsia="仿宋" w:hAnsi="仿宋" w:hint="eastAsia"/>
          <w:sz w:val="32"/>
          <w:szCs w:val="32"/>
        </w:rPr>
        <w:t>的项目</w:t>
      </w:r>
      <w:r w:rsidR="007724F9" w:rsidRPr="001369C6">
        <w:rPr>
          <w:rFonts w:ascii="仿宋" w:eastAsia="仿宋" w:hAnsi="仿宋" w:hint="eastAsia"/>
          <w:sz w:val="32"/>
          <w:szCs w:val="32"/>
        </w:rPr>
        <w:t>在执行中</w:t>
      </w:r>
      <w:r w:rsidR="000143FE">
        <w:rPr>
          <w:rFonts w:ascii="仿宋" w:eastAsia="仿宋" w:hAnsi="仿宋" w:hint="eastAsia"/>
          <w:sz w:val="32"/>
          <w:szCs w:val="32"/>
        </w:rPr>
        <w:t>进行了</w:t>
      </w:r>
      <w:r w:rsidR="007724F9" w:rsidRPr="001369C6">
        <w:rPr>
          <w:rFonts w:ascii="仿宋" w:eastAsia="仿宋" w:hAnsi="仿宋" w:hint="eastAsia"/>
          <w:sz w:val="32"/>
          <w:szCs w:val="32"/>
        </w:rPr>
        <w:t>追加</w:t>
      </w:r>
      <w:r w:rsidR="007724F9">
        <w:rPr>
          <w:rFonts w:ascii="仿宋" w:eastAsia="仿宋" w:hAnsi="仿宋" w:hint="eastAsia"/>
          <w:sz w:val="32"/>
          <w:szCs w:val="32"/>
        </w:rPr>
        <w:t>。</w:t>
      </w:r>
    </w:p>
    <w:p w:rsidR="00CD0783" w:rsidRDefault="00CD0783" w:rsidP="001369C6">
      <w:pPr>
        <w:ind w:firstLineChars="150" w:firstLine="480"/>
        <w:rPr>
          <w:rFonts w:ascii="仿宋" w:eastAsia="仿宋" w:hAnsi="仿宋"/>
          <w:sz w:val="32"/>
          <w:szCs w:val="32"/>
        </w:rPr>
      </w:pPr>
      <w:r>
        <w:rPr>
          <w:rFonts w:ascii="仿宋" w:eastAsia="仿宋" w:hAnsi="仿宋" w:hint="eastAsia"/>
          <w:sz w:val="32"/>
          <w:szCs w:val="32"/>
        </w:rPr>
        <w:t>（3）</w:t>
      </w:r>
      <w:r w:rsidRPr="00CD0783">
        <w:rPr>
          <w:rFonts w:ascii="仿宋" w:eastAsia="仿宋" w:hAnsi="仿宋"/>
          <w:sz w:val="32"/>
          <w:szCs w:val="32"/>
        </w:rPr>
        <w:t>教育支出95.24万元，占0.47%，较年初预算数增加0.00万元，增长0.00%</w:t>
      </w:r>
      <w:r>
        <w:rPr>
          <w:rFonts w:ascii="仿宋" w:eastAsia="仿宋" w:hAnsi="仿宋" w:hint="eastAsia"/>
          <w:sz w:val="32"/>
          <w:szCs w:val="32"/>
        </w:rPr>
        <w:t>。</w:t>
      </w:r>
    </w:p>
    <w:p w:rsidR="00CD0783" w:rsidRDefault="00CD0783" w:rsidP="001369C6">
      <w:pPr>
        <w:ind w:firstLineChars="150" w:firstLine="480"/>
        <w:rPr>
          <w:rFonts w:ascii="仿宋" w:eastAsia="仿宋" w:hAnsi="仿宋" w:cs="Times New Roman"/>
          <w:sz w:val="32"/>
          <w:szCs w:val="32"/>
        </w:rPr>
      </w:pPr>
      <w:r>
        <w:rPr>
          <w:rFonts w:ascii="仿宋" w:eastAsia="仿宋" w:hAnsi="仿宋" w:hint="eastAsia"/>
          <w:sz w:val="32"/>
          <w:szCs w:val="32"/>
        </w:rPr>
        <w:t>（4）</w:t>
      </w:r>
      <w:r w:rsidRPr="00CD0783">
        <w:rPr>
          <w:rFonts w:ascii="仿宋" w:eastAsia="仿宋" w:hAnsi="仿宋"/>
          <w:sz w:val="32"/>
          <w:szCs w:val="32"/>
        </w:rPr>
        <w:t>社会保障与就业支出1,242.62万元，占6.11%，较年初预算数增加86.25万元，增长7.46%，主要原因是</w:t>
      </w:r>
      <w:r w:rsidRPr="00CD0783">
        <w:rPr>
          <w:rFonts w:ascii="仿宋" w:eastAsia="仿宋" w:hAnsi="仿宋" w:cs="Times New Roman" w:hint="eastAsia"/>
          <w:sz w:val="32"/>
          <w:szCs w:val="32"/>
        </w:rPr>
        <w:t>工资调</w:t>
      </w:r>
      <w:r>
        <w:rPr>
          <w:rFonts w:ascii="仿宋" w:eastAsia="仿宋" w:hAnsi="仿宋" w:cs="Times New Roman" w:hint="eastAsia"/>
          <w:sz w:val="32"/>
          <w:szCs w:val="32"/>
        </w:rPr>
        <w:t>增导致养老保险和职业年金</w:t>
      </w:r>
      <w:r w:rsidRPr="004304EC">
        <w:rPr>
          <w:rFonts w:ascii="仿宋" w:eastAsia="仿宋" w:hAnsi="仿宋" w:cs="Times New Roman" w:hint="eastAsia"/>
          <w:sz w:val="32"/>
          <w:szCs w:val="32"/>
        </w:rPr>
        <w:t>支出增加</w:t>
      </w:r>
      <w:r>
        <w:rPr>
          <w:rFonts w:ascii="仿宋" w:eastAsia="仿宋" w:hAnsi="仿宋" w:cs="Times New Roman" w:hint="eastAsia"/>
          <w:sz w:val="32"/>
          <w:szCs w:val="32"/>
        </w:rPr>
        <w:t>。</w:t>
      </w:r>
    </w:p>
    <w:p w:rsidR="00CD0783" w:rsidRDefault="00CD0783" w:rsidP="001369C6">
      <w:pPr>
        <w:ind w:firstLineChars="150" w:firstLine="480"/>
        <w:rPr>
          <w:rFonts w:ascii="仿宋" w:eastAsia="仿宋" w:hAnsi="仿宋" w:cs="Times New Roman"/>
          <w:sz w:val="32"/>
          <w:szCs w:val="32"/>
        </w:rPr>
      </w:pPr>
      <w:r>
        <w:rPr>
          <w:rFonts w:ascii="仿宋" w:eastAsia="仿宋" w:hAnsi="仿宋" w:hint="eastAsia"/>
          <w:sz w:val="32"/>
          <w:szCs w:val="32"/>
        </w:rPr>
        <w:t>（5）</w:t>
      </w:r>
      <w:r w:rsidRPr="00CD0783">
        <w:rPr>
          <w:rFonts w:ascii="仿宋" w:eastAsia="仿宋" w:hAnsi="仿宋"/>
          <w:sz w:val="32"/>
          <w:szCs w:val="32"/>
        </w:rPr>
        <w:t>医疗卫生与计划生育支出427.35万元，占2.10%</w:t>
      </w:r>
      <w:r>
        <w:rPr>
          <w:rFonts w:ascii="仿宋" w:eastAsia="仿宋" w:hAnsi="仿宋"/>
          <w:sz w:val="32"/>
          <w:szCs w:val="32"/>
        </w:rPr>
        <w:t>，</w:t>
      </w:r>
      <w:r>
        <w:rPr>
          <w:rFonts w:ascii="仿宋" w:eastAsia="仿宋" w:hAnsi="仿宋" w:hint="eastAsia"/>
          <w:sz w:val="32"/>
          <w:szCs w:val="32"/>
        </w:rPr>
        <w:t>较</w:t>
      </w:r>
      <w:r w:rsidRPr="00CD0783">
        <w:rPr>
          <w:rFonts w:ascii="仿宋" w:eastAsia="仿宋" w:hAnsi="仿宋"/>
          <w:sz w:val="32"/>
          <w:szCs w:val="32"/>
        </w:rPr>
        <w:t>年初预算数增加0.00万元，增长0.00%</w:t>
      </w:r>
      <w:r>
        <w:rPr>
          <w:rFonts w:ascii="仿宋" w:eastAsia="仿宋" w:hAnsi="仿宋" w:hint="eastAsia"/>
          <w:sz w:val="32"/>
          <w:szCs w:val="32"/>
        </w:rPr>
        <w:t>。</w:t>
      </w:r>
      <w:r>
        <w:rPr>
          <w:rFonts w:ascii="仿宋" w:eastAsia="仿宋" w:hAnsi="仿宋" w:cs="Times New Roman" w:hint="eastAsia"/>
          <w:sz w:val="32"/>
          <w:szCs w:val="32"/>
        </w:rPr>
        <w:t xml:space="preserve"> </w:t>
      </w:r>
    </w:p>
    <w:p w:rsidR="009D14BF" w:rsidRPr="004304EC" w:rsidRDefault="00CD0783" w:rsidP="0061325C">
      <w:pPr>
        <w:ind w:firstLineChars="150" w:firstLine="480"/>
        <w:rPr>
          <w:rFonts w:ascii="仿宋" w:eastAsia="仿宋" w:hAnsi="仿宋" w:cs="Times New Roman"/>
          <w:sz w:val="32"/>
          <w:szCs w:val="32"/>
        </w:rPr>
      </w:pPr>
      <w:r>
        <w:rPr>
          <w:rFonts w:ascii="仿宋" w:eastAsia="仿宋" w:hAnsi="仿宋" w:hint="eastAsia"/>
          <w:sz w:val="32"/>
          <w:szCs w:val="32"/>
        </w:rPr>
        <w:t>（6）</w:t>
      </w:r>
      <w:r w:rsidRPr="00CD0783">
        <w:rPr>
          <w:rFonts w:ascii="仿宋" w:eastAsia="仿宋" w:hAnsi="仿宋"/>
          <w:sz w:val="32"/>
          <w:szCs w:val="32"/>
        </w:rPr>
        <w:t>住房保障支出486.13万元，占2.39%，较年初预算数增加57.00万元，增长13.28%，主要原因是</w:t>
      </w:r>
      <w:r w:rsidRPr="00CD0783">
        <w:rPr>
          <w:rFonts w:ascii="仿宋" w:eastAsia="仿宋" w:hAnsi="仿宋" w:cs="Times New Roman" w:hint="eastAsia"/>
          <w:sz w:val="32"/>
          <w:szCs w:val="32"/>
        </w:rPr>
        <w:t>工资调</w:t>
      </w:r>
      <w:r w:rsidRPr="004304EC">
        <w:rPr>
          <w:rFonts w:ascii="仿宋" w:eastAsia="仿宋" w:hAnsi="仿宋" w:cs="Times New Roman" w:hint="eastAsia"/>
          <w:sz w:val="32"/>
          <w:szCs w:val="32"/>
        </w:rPr>
        <w:t>增导致公积金支出增加</w:t>
      </w:r>
      <w:r>
        <w:rPr>
          <w:rFonts w:ascii="仿宋" w:eastAsia="仿宋" w:hAnsi="仿宋" w:cs="Times New Roman" w:hint="eastAsia"/>
          <w:sz w:val="32"/>
          <w:szCs w:val="32"/>
        </w:rPr>
        <w:t>。</w:t>
      </w:r>
      <w:r w:rsidRPr="004304EC">
        <w:rPr>
          <w:rFonts w:ascii="仿宋" w:eastAsia="仿宋" w:hAnsi="仿宋" w:cs="Times New Roman"/>
          <w:sz w:val="32"/>
          <w:szCs w:val="32"/>
        </w:rPr>
        <w:t xml:space="preserve"> </w:t>
      </w:r>
    </w:p>
    <w:p w:rsidR="00E07D71" w:rsidRDefault="009D14BF" w:rsidP="000143FE">
      <w:pPr>
        <w:pStyle w:val="a5"/>
        <w:ind w:firstLineChars="147" w:firstLine="472"/>
        <w:rPr>
          <w:kern w:val="2"/>
          <w:sz w:val="32"/>
          <w:szCs w:val="32"/>
        </w:rPr>
      </w:pPr>
      <w:r w:rsidRPr="00E9335C">
        <w:rPr>
          <w:rStyle w:val="a6"/>
          <w:rFonts w:ascii="仿宋" w:eastAsia="仿宋" w:hAnsi="仿宋" w:hint="eastAsia"/>
          <w:sz w:val="32"/>
          <w:szCs w:val="32"/>
        </w:rPr>
        <w:t>（三）一般公共预算财政拨款基本支出决算情况说明</w:t>
      </w:r>
      <w:r w:rsidRPr="00E9335C">
        <w:rPr>
          <w:rFonts w:ascii="仿宋" w:eastAsia="仿宋" w:hAnsi="仿宋" w:hint="eastAsia"/>
          <w:sz w:val="32"/>
          <w:szCs w:val="32"/>
        </w:rPr>
        <w:br/>
        <w:t xml:space="preserve">  </w:t>
      </w:r>
      <w:r>
        <w:rPr>
          <w:rFonts w:ascii="仿宋" w:eastAsia="仿宋" w:hAnsi="仿宋" w:hint="eastAsia"/>
          <w:sz w:val="32"/>
          <w:szCs w:val="32"/>
        </w:rPr>
        <w:t xml:space="preserve"> </w:t>
      </w:r>
      <w:r w:rsidRPr="001C44E4">
        <w:rPr>
          <w:rFonts w:ascii="仿宋" w:eastAsia="仿宋" w:hAnsi="仿宋" w:cs="Times New Roman" w:hint="eastAsia"/>
          <w:kern w:val="2"/>
          <w:sz w:val="32"/>
          <w:szCs w:val="32"/>
        </w:rPr>
        <w:t xml:space="preserve"> </w:t>
      </w:r>
      <w:r>
        <w:rPr>
          <w:rFonts w:ascii="仿宋" w:eastAsia="仿宋" w:hAnsi="仿宋" w:cs="Times New Roman"/>
          <w:kern w:val="2"/>
          <w:sz w:val="32"/>
          <w:szCs w:val="32"/>
        </w:rPr>
        <w:t>本</w:t>
      </w:r>
      <w:r>
        <w:rPr>
          <w:rFonts w:ascii="仿宋" w:eastAsia="仿宋" w:hAnsi="仿宋" w:cs="Times New Roman" w:hint="eastAsia"/>
          <w:kern w:val="2"/>
          <w:sz w:val="32"/>
          <w:szCs w:val="32"/>
        </w:rPr>
        <w:t>院</w:t>
      </w:r>
      <w:r w:rsidR="00E07D71">
        <w:rPr>
          <w:rFonts w:ascii="仿宋" w:eastAsia="仿宋" w:hAnsi="仿宋" w:cs="Times New Roman"/>
          <w:kern w:val="2"/>
          <w:sz w:val="32"/>
          <w:szCs w:val="32"/>
        </w:rPr>
        <w:t>201</w:t>
      </w:r>
      <w:r w:rsidR="00E07D71">
        <w:rPr>
          <w:rFonts w:ascii="仿宋" w:eastAsia="仿宋" w:hAnsi="仿宋" w:cs="Times New Roman" w:hint="eastAsia"/>
          <w:kern w:val="2"/>
          <w:sz w:val="32"/>
          <w:szCs w:val="32"/>
        </w:rPr>
        <w:t>8</w:t>
      </w:r>
      <w:r w:rsidRPr="001C44E4">
        <w:rPr>
          <w:rFonts w:ascii="仿宋" w:eastAsia="仿宋" w:hAnsi="仿宋" w:cs="Times New Roman"/>
          <w:kern w:val="2"/>
          <w:sz w:val="32"/>
          <w:szCs w:val="32"/>
        </w:rPr>
        <w:t>年度一般公共财政拨款基本支出</w:t>
      </w:r>
      <w:r w:rsidR="00E07D71">
        <w:rPr>
          <w:rFonts w:ascii="仿宋" w:eastAsia="仿宋" w:hAnsi="仿宋" w:cs="Times New Roman" w:hint="eastAsia"/>
          <w:kern w:val="2"/>
          <w:sz w:val="32"/>
          <w:szCs w:val="32"/>
        </w:rPr>
        <w:t>12，263.91</w:t>
      </w:r>
      <w:r w:rsidRPr="001C44E4">
        <w:rPr>
          <w:rFonts w:ascii="仿宋" w:eastAsia="仿宋" w:hAnsi="仿宋" w:cs="Times New Roman"/>
          <w:kern w:val="2"/>
          <w:sz w:val="32"/>
          <w:szCs w:val="32"/>
        </w:rPr>
        <w:t>万元。其中：人员经费</w:t>
      </w:r>
      <w:r w:rsidR="00E07D71">
        <w:rPr>
          <w:rFonts w:ascii="仿宋" w:eastAsia="仿宋" w:hAnsi="仿宋" w:cs="Times New Roman" w:hint="eastAsia"/>
          <w:kern w:val="2"/>
          <w:sz w:val="32"/>
          <w:szCs w:val="32"/>
        </w:rPr>
        <w:t>9</w:t>
      </w:r>
      <w:r w:rsidRPr="001C44E4">
        <w:rPr>
          <w:rFonts w:ascii="仿宋" w:eastAsia="仿宋" w:hAnsi="仿宋" w:cs="Times New Roman"/>
          <w:kern w:val="2"/>
          <w:sz w:val="32"/>
          <w:szCs w:val="32"/>
        </w:rPr>
        <w:t>,</w:t>
      </w:r>
      <w:r w:rsidR="00E07D71">
        <w:rPr>
          <w:rFonts w:ascii="仿宋" w:eastAsia="仿宋" w:hAnsi="仿宋" w:cs="Times New Roman" w:hint="eastAsia"/>
          <w:kern w:val="2"/>
          <w:sz w:val="32"/>
          <w:szCs w:val="32"/>
        </w:rPr>
        <w:t>632.05</w:t>
      </w:r>
      <w:r w:rsidRPr="001C44E4">
        <w:rPr>
          <w:rFonts w:ascii="仿宋" w:eastAsia="仿宋" w:hAnsi="仿宋" w:cs="Times New Roman"/>
          <w:kern w:val="2"/>
          <w:sz w:val="32"/>
          <w:szCs w:val="32"/>
        </w:rPr>
        <w:t>万元，较上年</w:t>
      </w:r>
      <w:r w:rsidR="00E07D71">
        <w:rPr>
          <w:rFonts w:ascii="仿宋" w:eastAsia="仿宋" w:hAnsi="仿宋" w:cs="Times New Roman" w:hint="eastAsia"/>
          <w:kern w:val="2"/>
          <w:sz w:val="32"/>
          <w:szCs w:val="32"/>
        </w:rPr>
        <w:t>决算数</w:t>
      </w:r>
      <w:r w:rsidRPr="001C44E4">
        <w:rPr>
          <w:rFonts w:ascii="仿宋" w:eastAsia="仿宋" w:hAnsi="仿宋" w:cs="Times New Roman"/>
          <w:kern w:val="2"/>
          <w:sz w:val="32"/>
          <w:szCs w:val="32"/>
        </w:rPr>
        <w:t>增加</w:t>
      </w:r>
      <w:r w:rsidR="00E07D71">
        <w:rPr>
          <w:rFonts w:ascii="仿宋" w:eastAsia="仿宋" w:hAnsi="仿宋" w:cs="Times New Roman" w:hint="eastAsia"/>
          <w:kern w:val="2"/>
          <w:sz w:val="32"/>
          <w:szCs w:val="32"/>
        </w:rPr>
        <w:t>1</w:t>
      </w:r>
      <w:r w:rsidRPr="001C44E4">
        <w:rPr>
          <w:rFonts w:ascii="仿宋" w:eastAsia="仿宋" w:hAnsi="仿宋" w:cs="Times New Roman"/>
          <w:kern w:val="2"/>
          <w:sz w:val="32"/>
          <w:szCs w:val="32"/>
        </w:rPr>
        <w:t>,</w:t>
      </w:r>
      <w:r w:rsidR="00E07D71">
        <w:rPr>
          <w:rFonts w:ascii="仿宋" w:eastAsia="仿宋" w:hAnsi="仿宋" w:cs="Times New Roman" w:hint="eastAsia"/>
          <w:kern w:val="2"/>
          <w:sz w:val="32"/>
          <w:szCs w:val="32"/>
        </w:rPr>
        <w:t>459.59</w:t>
      </w:r>
      <w:r w:rsidRPr="001C44E4">
        <w:rPr>
          <w:rFonts w:ascii="仿宋" w:eastAsia="仿宋" w:hAnsi="仿宋" w:cs="Times New Roman"/>
          <w:kern w:val="2"/>
          <w:sz w:val="32"/>
          <w:szCs w:val="32"/>
        </w:rPr>
        <w:t>万元，</w:t>
      </w:r>
      <w:r w:rsidR="00E07D71">
        <w:rPr>
          <w:rFonts w:ascii="仿宋" w:eastAsia="仿宋" w:hAnsi="仿宋" w:cs="Times New Roman" w:hint="eastAsia"/>
          <w:kern w:val="2"/>
          <w:sz w:val="32"/>
          <w:szCs w:val="32"/>
        </w:rPr>
        <w:t>增长17.86%，</w:t>
      </w:r>
      <w:r w:rsidRPr="00DA18E7">
        <w:rPr>
          <w:rFonts w:ascii="仿宋" w:eastAsia="仿宋" w:hAnsi="仿宋" w:cs="Times New Roman" w:hint="eastAsia"/>
          <w:kern w:val="2"/>
          <w:sz w:val="32"/>
          <w:szCs w:val="32"/>
        </w:rPr>
        <w:t>主要原因是</w:t>
      </w:r>
      <w:r w:rsidR="007724F9" w:rsidRPr="00DA18E7">
        <w:rPr>
          <w:rFonts w:ascii="仿宋" w:eastAsia="仿宋" w:hint="eastAsia"/>
          <w:sz w:val="32"/>
          <w:szCs w:val="32"/>
        </w:rPr>
        <w:t>本年调整了工资，相应养老保险、职业年金、医保、公积金等增加</w:t>
      </w:r>
      <w:r w:rsidRPr="00DA18E7">
        <w:rPr>
          <w:rFonts w:ascii="仿宋" w:eastAsia="仿宋" w:hAnsi="仿宋" w:cs="Times New Roman" w:hint="eastAsia"/>
          <w:kern w:val="2"/>
          <w:sz w:val="32"/>
          <w:szCs w:val="32"/>
        </w:rPr>
        <w:t>。人员经费用途主要包括基本工资、津贴补贴、奖金、其他社会保障缴费、</w:t>
      </w:r>
      <w:r w:rsidR="000143FE">
        <w:rPr>
          <w:rFonts w:ascii="仿宋" w:eastAsia="仿宋" w:hAnsi="仿宋" w:cs="Times New Roman" w:hint="eastAsia"/>
          <w:kern w:val="2"/>
          <w:sz w:val="32"/>
          <w:szCs w:val="32"/>
        </w:rPr>
        <w:t>养老保险缴费、职业年金缴费、</w:t>
      </w:r>
      <w:r w:rsidRPr="00DA18E7">
        <w:rPr>
          <w:rFonts w:ascii="仿宋" w:eastAsia="仿宋" w:hAnsi="仿宋" w:cs="Times New Roman" w:hint="eastAsia"/>
          <w:kern w:val="2"/>
          <w:sz w:val="32"/>
          <w:szCs w:val="32"/>
        </w:rPr>
        <w:t>其他工资福利支出。</w:t>
      </w:r>
      <w:r w:rsidRPr="00DA18E7">
        <w:rPr>
          <w:rFonts w:ascii="仿宋" w:eastAsia="仿宋" w:hAnsi="仿宋" w:cs="Times New Roman"/>
          <w:kern w:val="2"/>
          <w:sz w:val="32"/>
          <w:szCs w:val="32"/>
        </w:rPr>
        <w:t>公用经费</w:t>
      </w:r>
      <w:r w:rsidR="00E07D71" w:rsidRPr="00DA18E7">
        <w:rPr>
          <w:rFonts w:ascii="仿宋" w:eastAsia="仿宋" w:hAnsi="仿宋" w:cs="Times New Roman" w:hint="eastAsia"/>
          <w:kern w:val="2"/>
          <w:sz w:val="32"/>
          <w:szCs w:val="32"/>
        </w:rPr>
        <w:t>2</w:t>
      </w:r>
      <w:r w:rsidRPr="00DA18E7">
        <w:rPr>
          <w:rFonts w:ascii="仿宋" w:eastAsia="仿宋" w:hAnsi="仿宋" w:cs="Times New Roman"/>
          <w:kern w:val="2"/>
          <w:sz w:val="32"/>
          <w:szCs w:val="32"/>
        </w:rPr>
        <w:t>,</w:t>
      </w:r>
      <w:r w:rsidR="00E07D71" w:rsidRPr="00DA18E7">
        <w:rPr>
          <w:rFonts w:ascii="仿宋" w:eastAsia="仿宋" w:hAnsi="仿宋" w:cs="Times New Roman" w:hint="eastAsia"/>
          <w:kern w:val="2"/>
          <w:sz w:val="32"/>
          <w:szCs w:val="32"/>
        </w:rPr>
        <w:t>631.86</w:t>
      </w:r>
      <w:r w:rsidRPr="00DA18E7">
        <w:rPr>
          <w:rFonts w:ascii="仿宋" w:eastAsia="仿宋" w:hAnsi="仿宋" w:cs="Times New Roman"/>
          <w:kern w:val="2"/>
          <w:sz w:val="32"/>
          <w:szCs w:val="32"/>
        </w:rPr>
        <w:t>万元，较上年</w:t>
      </w:r>
      <w:r w:rsidR="00E07D71" w:rsidRPr="00DA18E7">
        <w:rPr>
          <w:rFonts w:ascii="仿宋" w:eastAsia="仿宋" w:hAnsi="仿宋" w:cs="Times New Roman" w:hint="eastAsia"/>
          <w:kern w:val="2"/>
          <w:sz w:val="32"/>
          <w:szCs w:val="32"/>
        </w:rPr>
        <w:t>决算数增加1,105.74</w:t>
      </w:r>
      <w:r w:rsidRPr="00DA18E7">
        <w:rPr>
          <w:rFonts w:ascii="仿宋" w:eastAsia="仿宋" w:hAnsi="仿宋" w:cs="Times New Roman"/>
          <w:kern w:val="2"/>
          <w:sz w:val="32"/>
          <w:szCs w:val="32"/>
        </w:rPr>
        <w:t>万元，</w:t>
      </w:r>
      <w:r w:rsidR="00E07D71" w:rsidRPr="00DA18E7">
        <w:rPr>
          <w:rFonts w:ascii="仿宋" w:eastAsia="仿宋" w:hAnsi="仿宋" w:cs="Times New Roman" w:hint="eastAsia"/>
          <w:kern w:val="2"/>
          <w:sz w:val="32"/>
          <w:szCs w:val="32"/>
        </w:rPr>
        <w:t>增长72.45%，</w:t>
      </w:r>
      <w:r w:rsidRPr="00DA18E7">
        <w:rPr>
          <w:rFonts w:ascii="仿宋" w:eastAsia="仿宋" w:hAnsi="仿宋" w:cs="Times New Roman" w:hint="eastAsia"/>
          <w:kern w:val="2"/>
          <w:sz w:val="32"/>
          <w:szCs w:val="32"/>
        </w:rPr>
        <w:t>主要</w:t>
      </w:r>
      <w:r w:rsidRPr="00DA18E7">
        <w:rPr>
          <w:rFonts w:ascii="仿宋" w:eastAsia="仿宋" w:hint="eastAsia"/>
          <w:sz w:val="32"/>
          <w:szCs w:val="32"/>
        </w:rPr>
        <w:t>原因是</w:t>
      </w:r>
      <w:r w:rsidR="00DA18E7" w:rsidRPr="00DA18E7">
        <w:rPr>
          <w:rFonts w:ascii="仿宋" w:eastAsia="仿宋" w:hint="eastAsia"/>
          <w:sz w:val="32"/>
          <w:szCs w:val="32"/>
        </w:rPr>
        <w:t>2018年日常公用经费中的商品和服务支出定额增加，规范了以前放入项目支出中的费用，同时，为适应司法体制改革，提升职工业务水平，组织培训班</w:t>
      </w:r>
      <w:r w:rsidR="00DA18E7" w:rsidRPr="00DA18E7">
        <w:rPr>
          <w:rFonts w:ascii="仿宋" w:eastAsia="仿宋" w:hint="eastAsia"/>
          <w:sz w:val="32"/>
          <w:szCs w:val="32"/>
        </w:rPr>
        <w:lastRenderedPageBreak/>
        <w:t>次数增加，培训费用增加等</w:t>
      </w:r>
      <w:r w:rsidRPr="00DA18E7">
        <w:rPr>
          <w:rFonts w:ascii="仿宋" w:eastAsia="仿宋" w:hAnsi="仿宋" w:cs="Times New Roman" w:hint="eastAsia"/>
          <w:kern w:val="2"/>
          <w:sz w:val="32"/>
          <w:szCs w:val="32"/>
        </w:rPr>
        <w:t>，公用经费用途主要包括办公费、印刷费、咨询费、手续费、水电费、物</w:t>
      </w:r>
      <w:r w:rsidRPr="00E07D71">
        <w:rPr>
          <w:rFonts w:ascii="仿宋" w:eastAsia="仿宋" w:hAnsi="仿宋" w:cs="Times New Roman" w:hint="eastAsia"/>
          <w:kern w:val="2"/>
          <w:sz w:val="32"/>
          <w:szCs w:val="32"/>
        </w:rPr>
        <w:t>管费、邮电费等。</w:t>
      </w:r>
      <w:r w:rsidRPr="001C44E4">
        <w:rPr>
          <w:rFonts w:hint="eastAsia"/>
          <w:kern w:val="2"/>
          <w:sz w:val="32"/>
          <w:szCs w:val="32"/>
        </w:rPr>
        <w:t>  </w:t>
      </w:r>
    </w:p>
    <w:p w:rsidR="008D0EAC" w:rsidRPr="008D0EAC" w:rsidRDefault="008D0EAC" w:rsidP="008D0EAC">
      <w:pPr>
        <w:ind w:firstLineChars="150" w:firstLine="482"/>
        <w:rPr>
          <w:rStyle w:val="a6"/>
          <w:rFonts w:ascii="仿宋" w:eastAsia="仿宋" w:hAnsi="仿宋" w:cs="宋体"/>
          <w:kern w:val="0"/>
          <w:sz w:val="32"/>
          <w:szCs w:val="32"/>
        </w:rPr>
      </w:pPr>
      <w:r w:rsidRPr="008D0EAC">
        <w:rPr>
          <w:rStyle w:val="a6"/>
          <w:rFonts w:ascii="仿宋" w:eastAsia="仿宋" w:hAnsi="仿宋" w:cs="宋体"/>
          <w:kern w:val="0"/>
          <w:sz w:val="32"/>
          <w:szCs w:val="32"/>
        </w:rPr>
        <w:t>（</w:t>
      </w:r>
      <w:r>
        <w:rPr>
          <w:rStyle w:val="a6"/>
          <w:rFonts w:ascii="仿宋" w:eastAsia="仿宋" w:hAnsi="仿宋" w:cs="宋体" w:hint="eastAsia"/>
          <w:kern w:val="0"/>
          <w:sz w:val="32"/>
          <w:szCs w:val="32"/>
        </w:rPr>
        <w:t>四</w:t>
      </w:r>
      <w:r w:rsidRPr="008D0EAC">
        <w:rPr>
          <w:rStyle w:val="a6"/>
          <w:rFonts w:ascii="仿宋" w:eastAsia="仿宋" w:hAnsi="仿宋" w:cs="宋体"/>
          <w:kern w:val="0"/>
          <w:sz w:val="32"/>
          <w:szCs w:val="32"/>
        </w:rPr>
        <w:t>）政府性基金预算收支决算情况说明。</w:t>
      </w:r>
    </w:p>
    <w:p w:rsidR="008D0EAC" w:rsidRPr="008D0EAC" w:rsidRDefault="008D0EAC" w:rsidP="008D0EAC">
      <w:pPr>
        <w:pStyle w:val="a5"/>
        <w:ind w:firstLineChars="196" w:firstLine="627"/>
        <w:rPr>
          <w:rFonts w:ascii="仿宋" w:eastAsia="仿宋" w:hAnsi="仿宋" w:cs="Times New Roman"/>
          <w:kern w:val="2"/>
          <w:sz w:val="32"/>
          <w:szCs w:val="32"/>
        </w:rPr>
      </w:pPr>
      <w:r w:rsidRPr="008D0EAC">
        <w:rPr>
          <w:rFonts w:ascii="仿宋" w:eastAsia="仿宋" w:hAnsi="仿宋" w:cs="Times New Roman"/>
          <w:kern w:val="2"/>
          <w:sz w:val="32"/>
          <w:szCs w:val="32"/>
        </w:rPr>
        <w:t>2018年度无政府性基金预算财政拨款收支。</w:t>
      </w:r>
    </w:p>
    <w:p w:rsidR="009D14BF" w:rsidRPr="00E9335C" w:rsidRDefault="009D14BF" w:rsidP="009D14BF">
      <w:pPr>
        <w:pStyle w:val="a5"/>
        <w:spacing w:before="0" w:beforeAutospacing="0" w:after="0" w:afterAutospacing="0" w:line="560" w:lineRule="exact"/>
        <w:ind w:firstLineChars="50" w:firstLine="160"/>
        <w:rPr>
          <w:rFonts w:ascii="仿宋" w:eastAsia="仿宋" w:hAnsi="仿宋"/>
          <w:color w:val="000000"/>
          <w:sz w:val="32"/>
          <w:szCs w:val="32"/>
        </w:rPr>
      </w:pPr>
      <w:r w:rsidRPr="00E9335C">
        <w:rPr>
          <w:rFonts w:ascii="仿宋" w:eastAsia="仿宋" w:hAnsi="仿宋" w:hint="eastAsia"/>
          <w:color w:val="000000"/>
          <w:sz w:val="32"/>
          <w:szCs w:val="32"/>
        </w:rPr>
        <w:t xml:space="preserve">  </w:t>
      </w:r>
      <w:r w:rsidRPr="00E9335C">
        <w:rPr>
          <w:rStyle w:val="a6"/>
          <w:rFonts w:ascii="仿宋" w:eastAsia="仿宋" w:hAnsi="仿宋" w:hint="eastAsia"/>
          <w:color w:val="000000"/>
          <w:sz w:val="32"/>
          <w:szCs w:val="32"/>
        </w:rPr>
        <w:t>三、“三公”经费情况说明</w:t>
      </w:r>
    </w:p>
    <w:p w:rsidR="009D14BF" w:rsidRPr="001C44E4" w:rsidRDefault="000143FE" w:rsidP="00631BBF">
      <w:pPr>
        <w:tabs>
          <w:tab w:val="center" w:pos="4153"/>
          <w:tab w:val="left" w:pos="7275"/>
        </w:tabs>
        <w:spacing w:line="600" w:lineRule="exact"/>
        <w:ind w:firstLineChars="200" w:firstLine="643"/>
        <w:rPr>
          <w:rFonts w:ascii="仿宋" w:eastAsia="仿宋" w:hAnsi="仿宋" w:cs="Times New Roman"/>
          <w:sz w:val="32"/>
          <w:szCs w:val="32"/>
        </w:rPr>
      </w:pPr>
      <w:r>
        <w:rPr>
          <w:rStyle w:val="a6"/>
          <w:rFonts w:ascii="仿宋" w:eastAsia="仿宋" w:hAnsi="仿宋" w:hint="eastAsia"/>
          <w:sz w:val="32"/>
          <w:szCs w:val="32"/>
        </w:rPr>
        <w:t>（一）“三公”经费支出总体</w:t>
      </w:r>
      <w:r w:rsidR="009D14BF" w:rsidRPr="00E9335C">
        <w:rPr>
          <w:rStyle w:val="a6"/>
          <w:rFonts w:ascii="仿宋" w:eastAsia="仿宋" w:hAnsi="仿宋" w:hint="eastAsia"/>
          <w:sz w:val="32"/>
          <w:szCs w:val="32"/>
        </w:rPr>
        <w:t>情况</w:t>
      </w:r>
      <w:r>
        <w:rPr>
          <w:rStyle w:val="a6"/>
          <w:rFonts w:ascii="仿宋" w:eastAsia="仿宋" w:hAnsi="仿宋" w:hint="eastAsia"/>
          <w:sz w:val="32"/>
          <w:szCs w:val="32"/>
        </w:rPr>
        <w:t>说明</w:t>
      </w:r>
      <w:r w:rsidR="009D14BF" w:rsidRPr="00E9335C">
        <w:rPr>
          <w:rFonts w:ascii="仿宋" w:eastAsia="仿宋" w:hAnsi="仿宋" w:hint="eastAsia"/>
          <w:sz w:val="32"/>
          <w:szCs w:val="32"/>
        </w:rPr>
        <w:br/>
      </w:r>
      <w:r w:rsidR="009D14BF">
        <w:rPr>
          <w:sz w:val="30"/>
          <w:szCs w:val="30"/>
        </w:rPr>
        <w:t> </w:t>
      </w:r>
      <w:r w:rsidR="009D14BF">
        <w:rPr>
          <w:rFonts w:hint="eastAsia"/>
          <w:sz w:val="30"/>
          <w:szCs w:val="30"/>
        </w:rPr>
        <w:t xml:space="preserve"> </w:t>
      </w:r>
      <w:r w:rsidR="00D85D6D">
        <w:rPr>
          <w:rFonts w:ascii="仿宋" w:eastAsia="仿宋" w:hAnsi="仿宋" w:cs="Times New Roman"/>
          <w:sz w:val="32"/>
          <w:szCs w:val="32"/>
        </w:rPr>
        <w:t xml:space="preserve"> 201</w:t>
      </w:r>
      <w:r w:rsidR="00D85D6D">
        <w:rPr>
          <w:rFonts w:ascii="仿宋" w:eastAsia="仿宋" w:hAnsi="仿宋" w:cs="Times New Roman" w:hint="eastAsia"/>
          <w:sz w:val="32"/>
          <w:szCs w:val="32"/>
        </w:rPr>
        <w:t>8</w:t>
      </w:r>
      <w:r w:rsidR="009D14BF">
        <w:rPr>
          <w:rFonts w:ascii="仿宋" w:eastAsia="仿宋" w:hAnsi="仿宋" w:cs="Times New Roman"/>
          <w:sz w:val="32"/>
          <w:szCs w:val="32"/>
        </w:rPr>
        <w:t>年度本</w:t>
      </w:r>
      <w:r w:rsidR="009D14BF">
        <w:rPr>
          <w:rFonts w:ascii="仿宋" w:eastAsia="仿宋" w:hAnsi="仿宋" w:cs="Times New Roman" w:hint="eastAsia"/>
          <w:sz w:val="32"/>
          <w:szCs w:val="32"/>
        </w:rPr>
        <w:t>院</w:t>
      </w:r>
      <w:r w:rsidR="009D14BF" w:rsidRPr="001C44E4">
        <w:rPr>
          <w:rFonts w:ascii="仿宋" w:eastAsia="仿宋" w:hAnsi="仿宋" w:cs="Times New Roman"/>
          <w:sz w:val="32"/>
          <w:szCs w:val="32"/>
        </w:rPr>
        <w:t>“三公”经费支出共计</w:t>
      </w:r>
      <w:r w:rsidR="00D85D6D">
        <w:rPr>
          <w:rFonts w:ascii="仿宋" w:eastAsia="仿宋" w:hAnsi="仿宋" w:cs="Times New Roman" w:hint="eastAsia"/>
          <w:sz w:val="32"/>
          <w:szCs w:val="32"/>
        </w:rPr>
        <w:t>384.83</w:t>
      </w:r>
      <w:r w:rsidR="009D14BF" w:rsidRPr="001C44E4">
        <w:rPr>
          <w:rFonts w:ascii="仿宋" w:eastAsia="仿宋" w:hAnsi="仿宋" w:cs="Times New Roman"/>
          <w:sz w:val="32"/>
          <w:szCs w:val="32"/>
        </w:rPr>
        <w:t>万元，较年初预算数</w:t>
      </w:r>
      <w:r w:rsidR="00D85D6D">
        <w:rPr>
          <w:rFonts w:ascii="仿宋" w:eastAsia="仿宋" w:hAnsi="仿宋" w:cs="Times New Roman" w:hint="eastAsia"/>
          <w:sz w:val="32"/>
          <w:szCs w:val="32"/>
        </w:rPr>
        <w:t>减少13.47</w:t>
      </w:r>
      <w:r w:rsidR="009D14BF" w:rsidRPr="001C44E4">
        <w:rPr>
          <w:rFonts w:ascii="仿宋" w:eastAsia="仿宋" w:hAnsi="仿宋" w:cs="Times New Roman"/>
          <w:sz w:val="32"/>
          <w:szCs w:val="32"/>
        </w:rPr>
        <w:t>万元，</w:t>
      </w:r>
      <w:r w:rsidR="00D85D6D">
        <w:rPr>
          <w:rFonts w:ascii="仿宋" w:eastAsia="仿宋" w:hAnsi="仿宋" w:cs="Times New Roman" w:hint="eastAsia"/>
          <w:sz w:val="32"/>
          <w:szCs w:val="32"/>
        </w:rPr>
        <w:t>下降3.38%</w:t>
      </w:r>
      <w:r w:rsidR="008D0EAC">
        <w:rPr>
          <w:rFonts w:ascii="仿宋" w:eastAsia="仿宋" w:hAnsi="仿宋" w:cs="Times New Roman" w:hint="eastAsia"/>
          <w:sz w:val="32"/>
          <w:szCs w:val="32"/>
        </w:rPr>
        <w:t>，</w:t>
      </w:r>
      <w:r w:rsidR="009D14BF" w:rsidRPr="001C44E4">
        <w:rPr>
          <w:rFonts w:ascii="仿宋" w:eastAsia="仿宋" w:hAnsi="仿宋" w:cs="Times New Roman"/>
          <w:sz w:val="32"/>
          <w:szCs w:val="32"/>
        </w:rPr>
        <w:t>较上年支出数</w:t>
      </w:r>
      <w:r w:rsidR="00D85D6D">
        <w:rPr>
          <w:rFonts w:ascii="仿宋" w:eastAsia="仿宋" w:hAnsi="仿宋" w:cs="Times New Roman" w:hint="eastAsia"/>
          <w:sz w:val="32"/>
          <w:szCs w:val="32"/>
        </w:rPr>
        <w:t>减少105.72</w:t>
      </w:r>
      <w:r w:rsidR="009D14BF">
        <w:rPr>
          <w:rFonts w:ascii="仿宋" w:eastAsia="仿宋" w:hAnsi="仿宋" w:cs="Times New Roman"/>
          <w:sz w:val="32"/>
          <w:szCs w:val="32"/>
        </w:rPr>
        <w:t>万元，</w:t>
      </w:r>
      <w:r w:rsidR="00D85D6D">
        <w:rPr>
          <w:rFonts w:ascii="仿宋" w:eastAsia="仿宋" w:hAnsi="仿宋" w:cs="Times New Roman" w:hint="eastAsia"/>
          <w:sz w:val="32"/>
          <w:szCs w:val="32"/>
        </w:rPr>
        <w:t>下降21.55%，主要原因</w:t>
      </w:r>
      <w:r w:rsidR="00D85D6D">
        <w:rPr>
          <w:rFonts w:ascii="仿宋_GB2312" w:eastAsia="仿宋_GB2312" w:hAnsi="仿宋" w:cs="Times New Roman" w:hint="eastAsia"/>
          <w:sz w:val="32"/>
          <w:szCs w:val="32"/>
        </w:rPr>
        <w:t>一</w:t>
      </w:r>
      <w:r w:rsidR="00D85D6D" w:rsidRPr="007115D7">
        <w:rPr>
          <w:rFonts w:ascii="仿宋_GB2312" w:eastAsia="仿宋_GB2312" w:hAnsi="仿宋" w:cs="Times New Roman" w:hint="eastAsia"/>
          <w:sz w:val="32"/>
          <w:szCs w:val="32"/>
        </w:rPr>
        <w:t>是</w:t>
      </w:r>
      <w:r w:rsidR="00631BBF">
        <w:rPr>
          <w:rFonts w:ascii="仿宋_GB2312" w:eastAsia="仿宋_GB2312" w:hAnsi="仿宋" w:cs="Times New Roman" w:hint="eastAsia"/>
          <w:sz w:val="32"/>
          <w:szCs w:val="32"/>
        </w:rPr>
        <w:t>今年增加5辆公务用车，但严格落实公车使用规定，严禁公车私用，严格控制公车运行维护成本</w:t>
      </w:r>
      <w:r w:rsidR="00D85D6D">
        <w:rPr>
          <w:rFonts w:ascii="仿宋_GB2312" w:eastAsia="仿宋_GB2312" w:hAnsi="仿宋" w:cs="Times New Roman" w:hint="eastAsia"/>
          <w:sz w:val="32"/>
          <w:szCs w:val="32"/>
        </w:rPr>
        <w:t>；二</w:t>
      </w:r>
      <w:r w:rsidR="00D85D6D" w:rsidRPr="007115D7">
        <w:rPr>
          <w:rFonts w:ascii="仿宋_GB2312" w:eastAsia="仿宋_GB2312" w:hAnsi="仿宋" w:cs="Times New Roman" w:hint="eastAsia"/>
          <w:sz w:val="32"/>
          <w:szCs w:val="32"/>
        </w:rPr>
        <w:t>是</w:t>
      </w:r>
      <w:r w:rsidR="00D85D6D">
        <w:rPr>
          <w:rFonts w:ascii="仿宋_GB2312" w:eastAsia="仿宋_GB2312" w:hAnsi="仿宋" w:cs="Times New Roman" w:hint="eastAsia"/>
          <w:sz w:val="32"/>
          <w:szCs w:val="32"/>
        </w:rPr>
        <w:t>为提高业务技能,学习国外先进经验,组织出国学习,出国费用增加;三是</w:t>
      </w:r>
      <w:r w:rsidR="00D85D6D" w:rsidRPr="00631BBF">
        <w:rPr>
          <w:rFonts w:ascii="仿宋" w:eastAsia="仿宋" w:hAnsi="仿宋" w:cs="Times New Roman"/>
          <w:sz w:val="32"/>
          <w:szCs w:val="32"/>
        </w:rPr>
        <w:t>强化公务接待支出管理，严格遵守公务接待开支范围和开支标准，严格控制陪餐人数，对应由接待对象承担的费用一律由接待对象自行支付，公务接待费大幅下降</w:t>
      </w:r>
      <w:r w:rsidR="00D85D6D" w:rsidRPr="00631BBF">
        <w:rPr>
          <w:rFonts w:ascii="仿宋" w:eastAsia="仿宋" w:hAnsi="仿宋" w:cs="Times New Roman" w:hint="eastAsia"/>
          <w:sz w:val="32"/>
          <w:szCs w:val="32"/>
        </w:rPr>
        <w:t>。</w:t>
      </w:r>
    </w:p>
    <w:p w:rsidR="009D14BF" w:rsidRPr="00460003" w:rsidRDefault="009D14BF" w:rsidP="009D14BF">
      <w:pPr>
        <w:ind w:firstLine="709"/>
        <w:rPr>
          <w:rFonts w:ascii="仿宋" w:eastAsia="仿宋" w:hAnsi="仿宋"/>
          <w:sz w:val="32"/>
          <w:szCs w:val="32"/>
        </w:rPr>
      </w:pPr>
      <w:r w:rsidRPr="00E9335C">
        <w:rPr>
          <w:rStyle w:val="a6"/>
          <w:rFonts w:ascii="仿宋" w:eastAsia="仿宋" w:hAnsi="仿宋" w:hint="eastAsia"/>
          <w:color w:val="000000"/>
          <w:sz w:val="32"/>
          <w:szCs w:val="32"/>
        </w:rPr>
        <w:t>（二）“三公”经费分项支出情况</w:t>
      </w:r>
      <w:r w:rsidRPr="00E9335C">
        <w:rPr>
          <w:rFonts w:ascii="仿宋" w:eastAsia="仿宋" w:hAnsi="仿宋" w:hint="eastAsia"/>
          <w:color w:val="000000"/>
          <w:sz w:val="32"/>
          <w:szCs w:val="32"/>
        </w:rPr>
        <w:br/>
      </w:r>
      <w:r w:rsidRPr="00E9335C">
        <w:rPr>
          <w:rFonts w:ascii="仿宋" w:eastAsia="仿宋" w:hAnsi="仿宋" w:hint="eastAsia"/>
          <w:color w:val="000000"/>
          <w:sz w:val="32"/>
          <w:szCs w:val="32"/>
        </w:rPr>
        <w:lastRenderedPageBreak/>
        <w:t xml:space="preserve">    </w:t>
      </w:r>
      <w:r>
        <w:rPr>
          <w:rFonts w:ascii="仿宋" w:eastAsia="仿宋" w:hAnsi="仿宋" w:hint="eastAsia"/>
          <w:sz w:val="32"/>
          <w:szCs w:val="32"/>
        </w:rPr>
        <w:t xml:space="preserve"> </w:t>
      </w:r>
      <w:r w:rsidR="00D85D6D">
        <w:rPr>
          <w:rFonts w:ascii="仿宋" w:eastAsia="仿宋" w:hAnsi="仿宋"/>
          <w:sz w:val="32"/>
          <w:szCs w:val="32"/>
        </w:rPr>
        <w:t>201</w:t>
      </w:r>
      <w:r w:rsidR="00D85D6D">
        <w:rPr>
          <w:rFonts w:ascii="仿宋" w:eastAsia="仿宋" w:hAnsi="仿宋" w:hint="eastAsia"/>
          <w:sz w:val="32"/>
          <w:szCs w:val="32"/>
        </w:rPr>
        <w:t>8</w:t>
      </w:r>
      <w:r>
        <w:rPr>
          <w:rFonts w:ascii="仿宋" w:eastAsia="仿宋" w:hAnsi="仿宋"/>
          <w:sz w:val="32"/>
          <w:szCs w:val="32"/>
        </w:rPr>
        <w:t>年度本</w:t>
      </w:r>
      <w:r>
        <w:rPr>
          <w:rFonts w:ascii="仿宋" w:eastAsia="仿宋" w:hAnsi="仿宋" w:hint="eastAsia"/>
          <w:sz w:val="32"/>
          <w:szCs w:val="32"/>
        </w:rPr>
        <w:t>院</w:t>
      </w:r>
      <w:r w:rsidRPr="00D86A88">
        <w:rPr>
          <w:rFonts w:ascii="仿宋" w:eastAsia="仿宋" w:hAnsi="仿宋"/>
          <w:sz w:val="32"/>
          <w:szCs w:val="32"/>
        </w:rPr>
        <w:t>因公出国（境）费用</w:t>
      </w:r>
      <w:r w:rsidR="00D85D6D">
        <w:rPr>
          <w:rFonts w:ascii="仿宋" w:eastAsia="仿宋" w:hAnsi="仿宋" w:hint="eastAsia"/>
          <w:sz w:val="32"/>
          <w:szCs w:val="32"/>
        </w:rPr>
        <w:t>86.3</w:t>
      </w:r>
      <w:r w:rsidRPr="00D86A88">
        <w:rPr>
          <w:rFonts w:ascii="仿宋" w:eastAsia="仿宋" w:hAnsi="仿宋"/>
          <w:sz w:val="32"/>
          <w:szCs w:val="32"/>
        </w:rPr>
        <w:t>万元</w:t>
      </w:r>
      <w:r w:rsidRPr="00631BBF">
        <w:rPr>
          <w:rFonts w:ascii="仿宋" w:eastAsia="仿宋" w:hAnsi="仿宋"/>
          <w:sz w:val="32"/>
          <w:szCs w:val="32"/>
        </w:rPr>
        <w:t>，</w:t>
      </w:r>
      <w:r w:rsidRPr="00631BBF">
        <w:rPr>
          <w:rFonts w:ascii="仿宋" w:eastAsia="仿宋" w:hAnsi="仿宋" w:hint="eastAsia"/>
          <w:sz w:val="32"/>
          <w:szCs w:val="32"/>
        </w:rPr>
        <w:t>主要是</w:t>
      </w:r>
      <w:r w:rsidR="00631BBF" w:rsidRPr="00631BBF">
        <w:rPr>
          <w:rFonts w:ascii="仿宋_GB2312" w:eastAsia="仿宋_GB2312" w:hAnsi="仿宋" w:cs="Times New Roman" w:hint="eastAsia"/>
          <w:sz w:val="32"/>
          <w:szCs w:val="32"/>
        </w:rPr>
        <w:t>用于到</w:t>
      </w:r>
      <w:r w:rsidR="00631BBF">
        <w:rPr>
          <w:rFonts w:ascii="仿宋_GB2312" w:eastAsia="仿宋_GB2312" w:hAnsi="仿宋" w:cs="Times New Roman" w:hint="eastAsia"/>
          <w:sz w:val="32"/>
          <w:szCs w:val="32"/>
        </w:rPr>
        <w:t>美国、德国、俄罗斯、加拿大</w:t>
      </w:r>
      <w:r w:rsidR="00631BBF" w:rsidRPr="00395558">
        <w:rPr>
          <w:rFonts w:ascii="仿宋_GB2312" w:eastAsia="仿宋_GB2312" w:hAnsi="仿宋" w:cs="Times New Roman" w:hint="eastAsia"/>
          <w:sz w:val="32"/>
          <w:szCs w:val="32"/>
        </w:rPr>
        <w:t>等国法院系统交流学习先进经</w:t>
      </w:r>
      <w:r w:rsidR="00631BBF" w:rsidRPr="00631BBF">
        <w:rPr>
          <w:rFonts w:ascii="仿宋_GB2312" w:eastAsia="仿宋_GB2312" w:hAnsi="仿宋" w:cs="Times New Roman" w:hint="eastAsia"/>
          <w:sz w:val="32"/>
          <w:szCs w:val="32"/>
        </w:rPr>
        <w:t>验</w:t>
      </w:r>
      <w:r w:rsidRPr="00631BBF">
        <w:rPr>
          <w:rFonts w:ascii="仿宋" w:eastAsia="仿宋" w:hAnsi="仿宋"/>
          <w:sz w:val="32"/>
          <w:szCs w:val="32"/>
        </w:rPr>
        <w:t>，费</w:t>
      </w:r>
      <w:r w:rsidRPr="00D86A88">
        <w:rPr>
          <w:rFonts w:ascii="仿宋" w:eastAsia="仿宋" w:hAnsi="仿宋"/>
          <w:sz w:val="32"/>
          <w:szCs w:val="32"/>
        </w:rPr>
        <w:t>用支出较年初预算数减少</w:t>
      </w:r>
      <w:r w:rsidR="00D85D6D">
        <w:rPr>
          <w:rFonts w:ascii="仿宋" w:eastAsia="仿宋" w:hAnsi="仿宋" w:hint="eastAsia"/>
          <w:sz w:val="32"/>
          <w:szCs w:val="32"/>
        </w:rPr>
        <w:t>13.7</w:t>
      </w:r>
      <w:r w:rsidRPr="00D86A88">
        <w:rPr>
          <w:rFonts w:ascii="仿宋" w:eastAsia="仿宋" w:hAnsi="仿宋"/>
          <w:sz w:val="32"/>
          <w:szCs w:val="32"/>
        </w:rPr>
        <w:t>万元，</w:t>
      </w:r>
      <w:r w:rsidR="00D85D6D">
        <w:rPr>
          <w:rFonts w:ascii="仿宋" w:eastAsia="仿宋" w:hAnsi="仿宋" w:hint="eastAsia"/>
          <w:sz w:val="32"/>
          <w:szCs w:val="32"/>
        </w:rPr>
        <w:t>下降13.7%</w:t>
      </w:r>
      <w:r w:rsidR="00D85D6D" w:rsidRPr="00631BBF">
        <w:rPr>
          <w:rFonts w:ascii="仿宋" w:eastAsia="仿宋" w:hAnsi="仿宋" w:hint="eastAsia"/>
          <w:sz w:val="32"/>
          <w:szCs w:val="32"/>
        </w:rPr>
        <w:t>，</w:t>
      </w:r>
      <w:r w:rsidR="008D0EAC" w:rsidRPr="00631BBF">
        <w:rPr>
          <w:rFonts w:ascii="仿宋" w:eastAsia="仿宋" w:hAnsi="仿宋"/>
          <w:sz w:val="32"/>
          <w:szCs w:val="32"/>
        </w:rPr>
        <w:t>较上年支出数增加</w:t>
      </w:r>
      <w:r w:rsidR="008D0EAC" w:rsidRPr="00631BBF">
        <w:rPr>
          <w:rFonts w:ascii="仿宋" w:eastAsia="仿宋" w:hAnsi="仿宋" w:hint="eastAsia"/>
          <w:sz w:val="32"/>
          <w:szCs w:val="32"/>
        </w:rPr>
        <w:t>6.08</w:t>
      </w:r>
      <w:r w:rsidR="008D0EAC" w:rsidRPr="00631BBF">
        <w:rPr>
          <w:rFonts w:ascii="仿宋" w:eastAsia="仿宋" w:hAnsi="仿宋"/>
          <w:sz w:val="32"/>
          <w:szCs w:val="32"/>
        </w:rPr>
        <w:t>万元，</w:t>
      </w:r>
      <w:r w:rsidR="008D0EAC" w:rsidRPr="00631BBF">
        <w:rPr>
          <w:rFonts w:ascii="仿宋" w:eastAsia="仿宋" w:hAnsi="仿宋" w:hint="eastAsia"/>
          <w:sz w:val="32"/>
          <w:szCs w:val="32"/>
        </w:rPr>
        <w:t>增长7.58%，</w:t>
      </w:r>
      <w:r w:rsidRPr="00631BBF">
        <w:rPr>
          <w:rFonts w:ascii="仿宋" w:eastAsia="仿宋" w:hAnsi="仿宋" w:hint="eastAsia"/>
          <w:sz w:val="32"/>
          <w:szCs w:val="32"/>
        </w:rPr>
        <w:t>主要原因是</w:t>
      </w:r>
      <w:r w:rsidR="00631BBF" w:rsidRPr="00631BBF">
        <w:rPr>
          <w:rFonts w:ascii="仿宋_GB2312" w:eastAsia="仿宋_GB2312" w:hAnsi="仿宋" w:cs="Times New Roman" w:hint="eastAsia"/>
          <w:sz w:val="32"/>
          <w:szCs w:val="32"/>
        </w:rPr>
        <w:t>司法体制改革后,为提高业务技能,学习国外先进经验,组织出国学习批次较</w:t>
      </w:r>
      <w:r w:rsidR="00631BBF">
        <w:rPr>
          <w:rFonts w:ascii="仿宋_GB2312" w:eastAsia="仿宋_GB2312" w:hAnsi="仿宋" w:cs="Times New Roman" w:hint="eastAsia"/>
          <w:sz w:val="32"/>
          <w:szCs w:val="32"/>
        </w:rPr>
        <w:t>去年增多,费用同比增加</w:t>
      </w:r>
      <w:r w:rsidRPr="00D86A88">
        <w:rPr>
          <w:rFonts w:ascii="仿宋" w:eastAsia="仿宋" w:hAnsi="仿宋" w:hint="eastAsia"/>
          <w:sz w:val="32"/>
          <w:szCs w:val="32"/>
        </w:rPr>
        <w:t>。</w:t>
      </w:r>
    </w:p>
    <w:p w:rsidR="009D14BF" w:rsidRPr="00631BBF" w:rsidRDefault="009D14BF" w:rsidP="006211C0">
      <w:pPr>
        <w:pStyle w:val="1"/>
        <w:tabs>
          <w:tab w:val="center" w:pos="4153"/>
          <w:tab w:val="left" w:pos="7275"/>
        </w:tabs>
        <w:spacing w:line="480" w:lineRule="auto"/>
        <w:ind w:firstLineChars="250" w:firstLine="800"/>
        <w:rPr>
          <w:rFonts w:ascii="仿宋_GB2312" w:eastAsia="仿宋_GB2312" w:hAnsi="仿宋" w:cs="Times New Roman"/>
          <w:sz w:val="32"/>
          <w:szCs w:val="32"/>
        </w:rPr>
      </w:pPr>
      <w:r w:rsidRPr="00F151BA">
        <w:rPr>
          <w:rFonts w:ascii="仿宋" w:eastAsia="仿宋" w:hAnsi="仿宋" w:cstheme="minorBidi"/>
          <w:sz w:val="32"/>
          <w:szCs w:val="32"/>
        </w:rPr>
        <w:t>公务车购置费</w:t>
      </w:r>
      <w:r w:rsidR="00631BBF" w:rsidRPr="00F151BA">
        <w:rPr>
          <w:rFonts w:ascii="仿宋" w:eastAsia="仿宋" w:hAnsi="仿宋" w:cstheme="minorBidi" w:hint="eastAsia"/>
          <w:sz w:val="32"/>
          <w:szCs w:val="32"/>
        </w:rPr>
        <w:t>94.97</w:t>
      </w:r>
      <w:r w:rsidRPr="00F151BA">
        <w:rPr>
          <w:rFonts w:ascii="仿宋" w:eastAsia="仿宋" w:hAnsi="仿宋" w:cstheme="minorBidi"/>
          <w:sz w:val="32"/>
          <w:szCs w:val="32"/>
        </w:rPr>
        <w:t>万元，</w:t>
      </w:r>
      <w:r w:rsidRPr="00F151BA">
        <w:rPr>
          <w:rFonts w:ascii="仿宋" w:eastAsia="仿宋" w:hAnsi="仿宋" w:cstheme="minorBidi" w:hint="eastAsia"/>
          <w:sz w:val="32"/>
          <w:szCs w:val="32"/>
        </w:rPr>
        <w:t>主要用购买审判业务用车，</w:t>
      </w:r>
      <w:r w:rsidRPr="00F151BA">
        <w:rPr>
          <w:rFonts w:ascii="仿宋" w:eastAsia="仿宋" w:hAnsi="仿宋" w:cstheme="minorBidi"/>
          <w:sz w:val="32"/>
          <w:szCs w:val="32"/>
        </w:rPr>
        <w:t>费用支出较年初预算数增加</w:t>
      </w:r>
      <w:r w:rsidR="00631BBF" w:rsidRPr="00F151BA">
        <w:rPr>
          <w:rFonts w:ascii="仿宋" w:eastAsia="仿宋" w:hAnsi="仿宋" w:cstheme="minorBidi" w:hint="eastAsia"/>
          <w:sz w:val="32"/>
          <w:szCs w:val="32"/>
        </w:rPr>
        <w:t>94.97</w:t>
      </w:r>
      <w:r w:rsidRPr="00F151BA">
        <w:rPr>
          <w:rFonts w:ascii="仿宋" w:eastAsia="仿宋" w:hAnsi="仿宋" w:cstheme="minorBidi"/>
          <w:sz w:val="32"/>
          <w:szCs w:val="32"/>
        </w:rPr>
        <w:t>万元，</w:t>
      </w:r>
      <w:r w:rsidR="00631BBF" w:rsidRPr="00F151BA">
        <w:rPr>
          <w:rFonts w:ascii="仿宋" w:eastAsia="仿宋" w:hAnsi="仿宋" w:cstheme="minorBidi" w:hint="eastAsia"/>
          <w:sz w:val="32"/>
          <w:szCs w:val="32"/>
        </w:rPr>
        <w:t>增长100%，</w:t>
      </w:r>
      <w:r w:rsidRPr="00F151BA">
        <w:rPr>
          <w:rFonts w:ascii="仿宋" w:eastAsia="仿宋" w:hAnsi="仿宋" w:cstheme="minorBidi"/>
          <w:sz w:val="32"/>
          <w:szCs w:val="32"/>
        </w:rPr>
        <w:t>较上年支出数</w:t>
      </w:r>
      <w:r w:rsidR="00631BBF" w:rsidRPr="00F151BA">
        <w:rPr>
          <w:rFonts w:ascii="仿宋" w:eastAsia="仿宋" w:hAnsi="仿宋" w:cstheme="minorBidi" w:hint="eastAsia"/>
          <w:sz w:val="32"/>
          <w:szCs w:val="32"/>
        </w:rPr>
        <w:t>减少110.28万</w:t>
      </w:r>
      <w:r w:rsidRPr="00F151BA">
        <w:rPr>
          <w:rFonts w:ascii="仿宋" w:eastAsia="仿宋" w:hAnsi="仿宋" w:cstheme="minorBidi"/>
          <w:sz w:val="32"/>
          <w:szCs w:val="32"/>
        </w:rPr>
        <w:t>元，</w:t>
      </w:r>
      <w:r w:rsidR="00631BBF" w:rsidRPr="00F151BA">
        <w:rPr>
          <w:rFonts w:ascii="仿宋" w:eastAsia="仿宋" w:hAnsi="仿宋" w:cstheme="minorBidi" w:hint="eastAsia"/>
          <w:sz w:val="32"/>
          <w:szCs w:val="32"/>
        </w:rPr>
        <w:t>下降53.73%，</w:t>
      </w:r>
      <w:r w:rsidR="008D0EAC" w:rsidRPr="00F151BA">
        <w:rPr>
          <w:rFonts w:ascii="仿宋" w:eastAsia="仿宋" w:hAnsi="仿宋" w:cstheme="minorBidi" w:hint="eastAsia"/>
          <w:sz w:val="32"/>
          <w:szCs w:val="32"/>
        </w:rPr>
        <w:t>主要原因是2018</w:t>
      </w:r>
      <w:r w:rsidR="008D0EAC">
        <w:rPr>
          <w:rFonts w:ascii="仿宋" w:eastAsia="仿宋" w:hAnsi="仿宋" w:cstheme="minorBidi" w:hint="eastAsia"/>
          <w:sz w:val="32"/>
          <w:szCs w:val="32"/>
        </w:rPr>
        <w:t>年有车辆达到使用年限需要更换</w:t>
      </w:r>
      <w:r w:rsidR="008D0EAC" w:rsidRPr="00F151BA">
        <w:rPr>
          <w:rFonts w:ascii="仿宋" w:eastAsia="仿宋" w:hAnsi="仿宋" w:cstheme="minorBidi" w:hint="eastAsia"/>
          <w:sz w:val="32"/>
          <w:szCs w:val="32"/>
        </w:rPr>
        <w:t>，</w:t>
      </w:r>
      <w:r w:rsidR="008D0EAC">
        <w:rPr>
          <w:rFonts w:ascii="仿宋" w:eastAsia="仿宋" w:hAnsi="仿宋" w:cstheme="minorBidi" w:hint="eastAsia"/>
          <w:sz w:val="32"/>
          <w:szCs w:val="32"/>
        </w:rPr>
        <w:t>但本年</w:t>
      </w:r>
      <w:r w:rsidR="00631BBF" w:rsidRPr="00F151BA">
        <w:rPr>
          <w:rFonts w:ascii="仿宋" w:eastAsia="仿宋" w:hAnsi="仿宋" w:cs="Times New Roman" w:hint="eastAsia"/>
          <w:sz w:val="32"/>
          <w:szCs w:val="32"/>
        </w:rPr>
        <w:t>购置车辆数</w:t>
      </w:r>
      <w:r w:rsidR="008D0EAC">
        <w:rPr>
          <w:rFonts w:ascii="仿宋" w:eastAsia="仿宋" w:hAnsi="仿宋" w:cs="Times New Roman" w:hint="eastAsia"/>
          <w:sz w:val="32"/>
          <w:szCs w:val="32"/>
        </w:rPr>
        <w:t>相较2017年</w:t>
      </w:r>
      <w:r w:rsidR="00631BBF" w:rsidRPr="00F151BA">
        <w:rPr>
          <w:rFonts w:ascii="仿宋" w:eastAsia="仿宋" w:hAnsi="仿宋" w:cs="Times New Roman" w:hint="eastAsia"/>
          <w:sz w:val="32"/>
          <w:szCs w:val="32"/>
        </w:rPr>
        <w:t>减少</w:t>
      </w:r>
      <w:r w:rsidR="00631BBF" w:rsidRPr="00395558">
        <w:rPr>
          <w:rFonts w:ascii="仿宋_GB2312" w:eastAsia="仿宋_GB2312" w:hAnsi="仿宋" w:cs="Times New Roman" w:hint="eastAsia"/>
          <w:sz w:val="32"/>
          <w:szCs w:val="32"/>
        </w:rPr>
        <w:t>。</w:t>
      </w:r>
    </w:p>
    <w:p w:rsidR="009D14BF" w:rsidRPr="00D86A88" w:rsidRDefault="009D14BF" w:rsidP="00631BBF">
      <w:pPr>
        <w:ind w:firstLine="709"/>
        <w:rPr>
          <w:rFonts w:ascii="仿宋" w:eastAsia="仿宋" w:hAnsi="仿宋"/>
          <w:sz w:val="32"/>
          <w:szCs w:val="32"/>
        </w:rPr>
      </w:pPr>
      <w:r w:rsidRPr="00D86A88">
        <w:rPr>
          <w:rFonts w:ascii="仿宋" w:eastAsia="仿宋" w:hAnsi="仿宋"/>
          <w:sz w:val="32"/>
          <w:szCs w:val="32"/>
        </w:rPr>
        <w:t>公务车运行维护费</w:t>
      </w:r>
      <w:r w:rsidR="00631BBF">
        <w:rPr>
          <w:rFonts w:ascii="仿宋" w:eastAsia="仿宋" w:hAnsi="仿宋" w:hint="eastAsia"/>
          <w:sz w:val="32"/>
          <w:szCs w:val="32"/>
        </w:rPr>
        <w:t>168.64</w:t>
      </w:r>
      <w:r w:rsidRPr="00D86A88">
        <w:rPr>
          <w:rFonts w:ascii="仿宋" w:eastAsia="仿宋" w:hAnsi="仿宋"/>
          <w:sz w:val="32"/>
          <w:szCs w:val="32"/>
        </w:rPr>
        <w:t>万元，</w:t>
      </w:r>
      <w:r w:rsidRPr="00D86A88">
        <w:rPr>
          <w:rFonts w:ascii="仿宋" w:eastAsia="仿宋" w:hAnsi="仿宋" w:hint="eastAsia"/>
          <w:sz w:val="32"/>
          <w:szCs w:val="32"/>
        </w:rPr>
        <w:t>主要用于机要文件交换、市内因公出行、案件调查等工作所需车辆的燃料费、维修费、过桥过路费、保险费等</w:t>
      </w:r>
      <w:r w:rsidRPr="00D86A88">
        <w:rPr>
          <w:rFonts w:ascii="仿宋" w:eastAsia="仿宋" w:hAnsi="仿宋"/>
          <w:sz w:val="32"/>
          <w:szCs w:val="32"/>
        </w:rPr>
        <w:t>，费用支出较年初预算数减少</w:t>
      </w:r>
      <w:r w:rsidR="00631BBF">
        <w:rPr>
          <w:rFonts w:ascii="仿宋" w:eastAsia="仿宋" w:hAnsi="仿宋" w:hint="eastAsia"/>
          <w:sz w:val="32"/>
          <w:szCs w:val="32"/>
        </w:rPr>
        <w:t>46</w:t>
      </w:r>
      <w:r w:rsidRPr="00D86A88">
        <w:rPr>
          <w:rFonts w:ascii="仿宋" w:eastAsia="仿宋" w:hAnsi="仿宋"/>
          <w:sz w:val="32"/>
          <w:szCs w:val="32"/>
        </w:rPr>
        <w:t>万元，</w:t>
      </w:r>
      <w:r w:rsidR="00631BBF">
        <w:rPr>
          <w:rFonts w:ascii="仿宋" w:eastAsia="仿宋" w:hAnsi="仿宋" w:hint="eastAsia"/>
          <w:sz w:val="32"/>
          <w:szCs w:val="32"/>
        </w:rPr>
        <w:t>下降21.53%，</w:t>
      </w:r>
      <w:r w:rsidR="00631BBF">
        <w:rPr>
          <w:rFonts w:ascii="仿宋" w:eastAsia="仿宋" w:hAnsi="仿宋"/>
          <w:sz w:val="32"/>
          <w:szCs w:val="32"/>
        </w:rPr>
        <w:t>较上年支出数</w:t>
      </w:r>
      <w:r w:rsidR="00631BBF">
        <w:rPr>
          <w:rFonts w:ascii="仿宋" w:eastAsia="仿宋" w:hAnsi="仿宋" w:hint="eastAsia"/>
          <w:sz w:val="32"/>
          <w:szCs w:val="32"/>
        </w:rPr>
        <w:t>增加16.29</w:t>
      </w:r>
      <w:r w:rsidRPr="00D86A88">
        <w:rPr>
          <w:rFonts w:ascii="仿宋" w:eastAsia="仿宋" w:hAnsi="仿宋"/>
          <w:sz w:val="32"/>
          <w:szCs w:val="32"/>
        </w:rPr>
        <w:t>万元，</w:t>
      </w:r>
      <w:r w:rsidR="00631BBF">
        <w:rPr>
          <w:rFonts w:ascii="仿宋" w:eastAsia="仿宋" w:hAnsi="仿宋" w:hint="eastAsia"/>
          <w:sz w:val="32"/>
          <w:szCs w:val="32"/>
        </w:rPr>
        <w:t>增长10.69%，</w:t>
      </w:r>
      <w:r>
        <w:rPr>
          <w:rFonts w:ascii="仿宋" w:eastAsia="仿宋" w:hAnsi="仿宋" w:hint="eastAsia"/>
          <w:sz w:val="32"/>
          <w:szCs w:val="32"/>
        </w:rPr>
        <w:t>主要原因</w:t>
      </w:r>
      <w:r w:rsidR="00631BBF" w:rsidRPr="006211C0">
        <w:rPr>
          <w:rFonts w:ascii="仿宋" w:eastAsia="仿宋" w:hAnsi="仿宋" w:cs="Times New Roman" w:hint="eastAsia"/>
          <w:sz w:val="32"/>
          <w:szCs w:val="32"/>
        </w:rPr>
        <w:t>一是为了适应新的司法体制改革的要求，提升职工业务技能，本年增加了培训班数量，同时，培训地点变为法官学院铜梁分院，增加了公务车的使用频率；二是本年审判业务工作量增大，同时，司法巡查工作全面开展，公车使用量增大，运行维护费增加。</w:t>
      </w:r>
      <w:r w:rsidRPr="00D86A88">
        <w:rPr>
          <w:rFonts w:ascii="仿宋" w:eastAsia="仿宋" w:hAnsi="仿宋" w:hint="eastAsia"/>
          <w:sz w:val="32"/>
          <w:szCs w:val="32"/>
        </w:rPr>
        <w:t xml:space="preserve"> </w:t>
      </w:r>
    </w:p>
    <w:p w:rsidR="009D14BF" w:rsidRPr="00460003" w:rsidRDefault="009D14BF" w:rsidP="0072484C">
      <w:pPr>
        <w:ind w:firstLine="400"/>
        <w:rPr>
          <w:rFonts w:ascii="仿宋" w:eastAsia="仿宋" w:hAnsi="仿宋"/>
          <w:sz w:val="32"/>
          <w:szCs w:val="32"/>
        </w:rPr>
      </w:pPr>
      <w:r w:rsidRPr="00D86A88">
        <w:rPr>
          <w:rFonts w:ascii="仿宋" w:eastAsia="仿宋" w:hAnsi="仿宋"/>
          <w:sz w:val="32"/>
          <w:szCs w:val="32"/>
        </w:rPr>
        <w:t>公务接待费</w:t>
      </w:r>
      <w:r w:rsidR="0072484C">
        <w:rPr>
          <w:rFonts w:ascii="仿宋" w:eastAsia="仿宋" w:hAnsi="仿宋" w:hint="eastAsia"/>
          <w:sz w:val="32"/>
          <w:szCs w:val="32"/>
        </w:rPr>
        <w:t>34.91</w:t>
      </w:r>
      <w:r w:rsidRPr="00D86A88">
        <w:rPr>
          <w:rFonts w:ascii="仿宋" w:eastAsia="仿宋" w:hAnsi="仿宋"/>
          <w:sz w:val="32"/>
          <w:szCs w:val="32"/>
        </w:rPr>
        <w:t>万元，</w:t>
      </w:r>
      <w:r w:rsidRPr="00D86A88">
        <w:rPr>
          <w:rFonts w:ascii="仿宋" w:eastAsia="仿宋" w:hAnsi="仿宋" w:hint="eastAsia"/>
          <w:sz w:val="32"/>
          <w:szCs w:val="32"/>
        </w:rPr>
        <w:t>主要用于接待中央督检组、中央政法委、全国人大代表、最高院来渝视</w:t>
      </w:r>
      <w:r w:rsidRPr="00D86A88">
        <w:rPr>
          <w:rFonts w:ascii="仿宋" w:eastAsia="仿宋" w:hAnsi="仿宋" w:hint="eastAsia"/>
          <w:sz w:val="32"/>
          <w:szCs w:val="32"/>
        </w:rPr>
        <w:lastRenderedPageBreak/>
        <w:t>察、检查工作，接待外地法院来渝考察，接待各中、基层法院来院交流学习工作，接受相关部门检查指导工作发生的接待支出，</w:t>
      </w:r>
      <w:r w:rsidRPr="00D86A88">
        <w:rPr>
          <w:rFonts w:ascii="仿宋" w:eastAsia="仿宋" w:hAnsi="仿宋"/>
          <w:sz w:val="32"/>
          <w:szCs w:val="32"/>
        </w:rPr>
        <w:t>费用支出较年初预算数减少</w:t>
      </w:r>
      <w:r w:rsidR="0072484C">
        <w:rPr>
          <w:rFonts w:ascii="仿宋" w:eastAsia="仿宋" w:hAnsi="仿宋" w:hint="eastAsia"/>
          <w:sz w:val="32"/>
          <w:szCs w:val="32"/>
        </w:rPr>
        <w:t>48.49</w:t>
      </w:r>
      <w:r w:rsidRPr="00D86A88">
        <w:rPr>
          <w:rFonts w:ascii="仿宋" w:eastAsia="仿宋" w:hAnsi="仿宋"/>
          <w:sz w:val="32"/>
          <w:szCs w:val="32"/>
        </w:rPr>
        <w:t>万元，</w:t>
      </w:r>
      <w:r w:rsidR="0072484C">
        <w:rPr>
          <w:rFonts w:ascii="仿宋" w:eastAsia="仿宋" w:hAnsi="仿宋" w:hint="eastAsia"/>
          <w:sz w:val="32"/>
          <w:szCs w:val="32"/>
        </w:rPr>
        <w:t>下降58.14%，</w:t>
      </w:r>
      <w:r w:rsidRPr="00D86A88">
        <w:rPr>
          <w:rFonts w:ascii="仿宋" w:eastAsia="仿宋" w:hAnsi="仿宋"/>
          <w:sz w:val="32"/>
          <w:szCs w:val="32"/>
        </w:rPr>
        <w:t>较上年支出数减少</w:t>
      </w:r>
      <w:r w:rsidR="0072484C">
        <w:rPr>
          <w:rFonts w:ascii="仿宋" w:eastAsia="仿宋" w:hAnsi="仿宋" w:hint="eastAsia"/>
          <w:sz w:val="32"/>
          <w:szCs w:val="32"/>
        </w:rPr>
        <w:t>17.81</w:t>
      </w:r>
      <w:r w:rsidRPr="00D86A88">
        <w:rPr>
          <w:rFonts w:ascii="仿宋" w:eastAsia="仿宋" w:hAnsi="仿宋"/>
          <w:sz w:val="32"/>
          <w:szCs w:val="32"/>
        </w:rPr>
        <w:t>万元，</w:t>
      </w:r>
      <w:r w:rsidR="0072484C">
        <w:rPr>
          <w:rFonts w:ascii="仿宋" w:eastAsia="仿宋" w:hAnsi="仿宋" w:hint="eastAsia"/>
          <w:sz w:val="32"/>
          <w:szCs w:val="32"/>
        </w:rPr>
        <w:t>下降33.78%，</w:t>
      </w:r>
      <w:r>
        <w:rPr>
          <w:rFonts w:ascii="仿宋" w:eastAsia="仿宋" w:hAnsi="仿宋" w:hint="eastAsia"/>
          <w:sz w:val="32"/>
          <w:szCs w:val="32"/>
        </w:rPr>
        <w:t>主要原因是</w:t>
      </w:r>
      <w:r w:rsidR="0072484C">
        <w:rPr>
          <w:rFonts w:ascii="仿宋" w:eastAsia="仿宋" w:hAnsi="仿宋" w:hint="eastAsia"/>
          <w:sz w:val="32"/>
          <w:szCs w:val="32"/>
        </w:rPr>
        <w:t>强化公务接待支出管理，严格遵守公务接待开支范围和开支标准，严格控制陪餐人数，对应由接待对象承担的费用一律由接待对象自行支付，公务接待费大幅下降。</w:t>
      </w:r>
      <w:r w:rsidRPr="00E9335C">
        <w:rPr>
          <w:rFonts w:ascii="仿宋" w:eastAsia="仿宋" w:hAnsi="仿宋" w:hint="eastAsia"/>
          <w:color w:val="000000"/>
          <w:sz w:val="32"/>
          <w:szCs w:val="32"/>
        </w:rPr>
        <w:br/>
        <w:t xml:space="preserve">    </w:t>
      </w:r>
      <w:r w:rsidRPr="00E9335C">
        <w:rPr>
          <w:rStyle w:val="a6"/>
          <w:rFonts w:ascii="仿宋" w:eastAsia="仿宋" w:hAnsi="仿宋" w:hint="eastAsia"/>
          <w:color w:val="000000"/>
          <w:sz w:val="32"/>
          <w:szCs w:val="32"/>
        </w:rPr>
        <w:t>（三）“三公”经费实物量情况</w:t>
      </w:r>
      <w:r w:rsidRPr="00E9335C">
        <w:rPr>
          <w:rFonts w:ascii="仿宋" w:eastAsia="仿宋" w:hAnsi="仿宋" w:hint="eastAsia"/>
          <w:color w:val="000000"/>
          <w:sz w:val="32"/>
          <w:szCs w:val="32"/>
        </w:rPr>
        <w:br/>
      </w:r>
      <w:r>
        <w:rPr>
          <w:rFonts w:ascii="仿宋" w:eastAsia="仿宋" w:hAnsi="仿宋" w:hint="eastAsia"/>
          <w:color w:val="000000"/>
          <w:sz w:val="32"/>
          <w:szCs w:val="32"/>
        </w:rPr>
        <w:t xml:space="preserve">     </w:t>
      </w:r>
      <w:r w:rsidR="0072484C">
        <w:rPr>
          <w:rFonts w:ascii="仿宋" w:eastAsia="仿宋" w:hAnsi="仿宋"/>
          <w:color w:val="000000"/>
          <w:sz w:val="32"/>
          <w:szCs w:val="32"/>
        </w:rPr>
        <w:t>201</w:t>
      </w:r>
      <w:r w:rsidR="0072484C">
        <w:rPr>
          <w:rFonts w:ascii="仿宋" w:eastAsia="仿宋" w:hAnsi="仿宋" w:hint="eastAsia"/>
          <w:color w:val="000000"/>
          <w:sz w:val="32"/>
          <w:szCs w:val="32"/>
        </w:rPr>
        <w:t>8</w:t>
      </w:r>
      <w:r>
        <w:rPr>
          <w:rFonts w:ascii="仿宋" w:eastAsia="仿宋" w:hAnsi="仿宋"/>
          <w:color w:val="000000"/>
          <w:sz w:val="32"/>
          <w:szCs w:val="32"/>
        </w:rPr>
        <w:t>年本</w:t>
      </w:r>
      <w:r>
        <w:rPr>
          <w:rFonts w:ascii="仿宋" w:eastAsia="仿宋" w:hAnsi="仿宋" w:hint="eastAsia"/>
          <w:color w:val="000000"/>
          <w:sz w:val="32"/>
          <w:szCs w:val="32"/>
        </w:rPr>
        <w:t>院</w:t>
      </w:r>
      <w:r w:rsidRPr="00D86A88">
        <w:rPr>
          <w:rFonts w:ascii="仿宋" w:eastAsia="仿宋" w:hAnsi="仿宋"/>
          <w:color w:val="000000"/>
          <w:sz w:val="32"/>
          <w:szCs w:val="32"/>
        </w:rPr>
        <w:t>因公出国（境）共计</w:t>
      </w:r>
      <w:r w:rsidR="0072484C">
        <w:rPr>
          <w:rFonts w:ascii="仿宋" w:eastAsia="仿宋" w:hAnsi="仿宋" w:hint="eastAsia"/>
          <w:color w:val="000000"/>
          <w:sz w:val="32"/>
          <w:szCs w:val="32"/>
        </w:rPr>
        <w:t>8</w:t>
      </w:r>
      <w:r w:rsidRPr="00D86A88">
        <w:rPr>
          <w:rFonts w:ascii="仿宋" w:eastAsia="仿宋" w:hAnsi="仿宋"/>
          <w:color w:val="000000"/>
          <w:sz w:val="32"/>
          <w:szCs w:val="32"/>
        </w:rPr>
        <w:t>个团组，</w:t>
      </w:r>
      <w:r w:rsidR="0072484C">
        <w:rPr>
          <w:rFonts w:ascii="仿宋" w:eastAsia="仿宋" w:hAnsi="仿宋" w:hint="eastAsia"/>
          <w:color w:val="000000"/>
          <w:sz w:val="32"/>
          <w:szCs w:val="32"/>
        </w:rPr>
        <w:t>35</w:t>
      </w:r>
      <w:r w:rsidRPr="00D86A88">
        <w:rPr>
          <w:rFonts w:ascii="仿宋" w:eastAsia="仿宋" w:hAnsi="仿宋"/>
          <w:color w:val="000000"/>
          <w:sz w:val="32"/>
          <w:szCs w:val="32"/>
        </w:rPr>
        <w:t>人；公务用车购置</w:t>
      </w:r>
      <w:r w:rsidR="0072484C">
        <w:rPr>
          <w:rFonts w:ascii="仿宋" w:eastAsia="仿宋" w:hAnsi="仿宋" w:hint="eastAsia"/>
          <w:color w:val="000000"/>
          <w:sz w:val="32"/>
          <w:szCs w:val="32"/>
        </w:rPr>
        <w:t>5</w:t>
      </w:r>
      <w:r w:rsidRPr="00D86A88">
        <w:rPr>
          <w:rFonts w:ascii="仿宋" w:eastAsia="仿宋" w:hAnsi="仿宋"/>
          <w:color w:val="000000"/>
          <w:sz w:val="32"/>
          <w:szCs w:val="32"/>
        </w:rPr>
        <w:t>辆，公务车保有量为</w:t>
      </w:r>
      <w:r w:rsidR="0072484C">
        <w:rPr>
          <w:rFonts w:ascii="仿宋" w:eastAsia="仿宋" w:hAnsi="仿宋" w:hint="eastAsia"/>
          <w:color w:val="000000"/>
          <w:sz w:val="32"/>
          <w:szCs w:val="32"/>
        </w:rPr>
        <w:t>56</w:t>
      </w:r>
      <w:r w:rsidRPr="00D86A88">
        <w:rPr>
          <w:rFonts w:ascii="仿宋" w:eastAsia="仿宋" w:hAnsi="仿宋"/>
          <w:color w:val="000000"/>
          <w:sz w:val="32"/>
          <w:szCs w:val="32"/>
        </w:rPr>
        <w:t>辆；国内公务接待</w:t>
      </w:r>
      <w:r w:rsidR="0072484C">
        <w:rPr>
          <w:rFonts w:ascii="仿宋" w:eastAsia="仿宋" w:hAnsi="仿宋" w:hint="eastAsia"/>
          <w:color w:val="000000"/>
          <w:sz w:val="32"/>
          <w:szCs w:val="32"/>
        </w:rPr>
        <w:t>178</w:t>
      </w:r>
      <w:r w:rsidR="0072484C">
        <w:rPr>
          <w:rFonts w:ascii="仿宋" w:eastAsia="仿宋" w:hAnsi="仿宋"/>
          <w:color w:val="000000"/>
          <w:sz w:val="32"/>
          <w:szCs w:val="32"/>
        </w:rPr>
        <w:t>批次</w:t>
      </w:r>
      <w:r w:rsidR="0072484C">
        <w:rPr>
          <w:rFonts w:ascii="仿宋" w:eastAsia="仿宋" w:hAnsi="仿宋" w:hint="eastAsia"/>
          <w:color w:val="000000"/>
          <w:sz w:val="32"/>
          <w:szCs w:val="32"/>
        </w:rPr>
        <w:t>1</w:t>
      </w:r>
      <w:r w:rsidR="0072484C">
        <w:rPr>
          <w:rFonts w:ascii="仿宋" w:eastAsia="仿宋" w:hAnsi="仿宋"/>
          <w:color w:val="000000"/>
          <w:sz w:val="32"/>
          <w:szCs w:val="32"/>
        </w:rPr>
        <w:t>,</w:t>
      </w:r>
      <w:r w:rsidR="0072484C">
        <w:rPr>
          <w:rFonts w:ascii="仿宋" w:eastAsia="仿宋" w:hAnsi="仿宋" w:hint="eastAsia"/>
          <w:color w:val="000000"/>
          <w:sz w:val="32"/>
          <w:szCs w:val="32"/>
        </w:rPr>
        <w:t>748</w:t>
      </w:r>
      <w:r w:rsidRPr="00D86A88">
        <w:rPr>
          <w:rFonts w:ascii="仿宋" w:eastAsia="仿宋" w:hAnsi="仿宋"/>
          <w:color w:val="000000"/>
          <w:sz w:val="32"/>
          <w:szCs w:val="32"/>
        </w:rPr>
        <w:t>人，其中：国内外事接待0批次，0人；国（境）外公务接待0批次，0人。</w:t>
      </w:r>
      <w:r w:rsidR="0072484C">
        <w:rPr>
          <w:rFonts w:ascii="仿宋" w:eastAsia="仿宋" w:hAnsi="仿宋"/>
          <w:color w:val="000000"/>
          <w:sz w:val="32"/>
          <w:szCs w:val="32"/>
        </w:rPr>
        <w:t>201</w:t>
      </w:r>
      <w:r w:rsidR="0072484C">
        <w:rPr>
          <w:rFonts w:ascii="仿宋" w:eastAsia="仿宋" w:hAnsi="仿宋" w:hint="eastAsia"/>
          <w:color w:val="000000"/>
          <w:sz w:val="32"/>
          <w:szCs w:val="32"/>
        </w:rPr>
        <w:t>8</w:t>
      </w:r>
      <w:r w:rsidRPr="00D86A88">
        <w:rPr>
          <w:rFonts w:ascii="仿宋" w:eastAsia="仿宋" w:hAnsi="仿宋"/>
          <w:color w:val="000000"/>
          <w:sz w:val="32"/>
          <w:szCs w:val="32"/>
        </w:rPr>
        <w:t>年本部门人均接待费</w:t>
      </w:r>
      <w:r w:rsidR="0072484C">
        <w:rPr>
          <w:rFonts w:ascii="仿宋" w:eastAsia="仿宋" w:hAnsi="仿宋"/>
          <w:color w:val="000000"/>
          <w:sz w:val="32"/>
          <w:szCs w:val="32"/>
        </w:rPr>
        <w:t>199.</w:t>
      </w:r>
      <w:r w:rsidR="0072484C">
        <w:rPr>
          <w:rFonts w:ascii="仿宋" w:eastAsia="仿宋" w:hAnsi="仿宋" w:hint="eastAsia"/>
          <w:color w:val="000000"/>
          <w:sz w:val="32"/>
          <w:szCs w:val="32"/>
        </w:rPr>
        <w:t>73</w:t>
      </w:r>
      <w:r w:rsidRPr="00D86A88">
        <w:rPr>
          <w:rFonts w:ascii="仿宋" w:eastAsia="仿宋" w:hAnsi="仿宋"/>
          <w:color w:val="000000"/>
          <w:sz w:val="32"/>
          <w:szCs w:val="32"/>
        </w:rPr>
        <w:t>元，车均购置费</w:t>
      </w:r>
      <w:r w:rsidR="0072484C">
        <w:rPr>
          <w:rFonts w:ascii="仿宋" w:eastAsia="仿宋" w:hAnsi="仿宋" w:hint="eastAsia"/>
          <w:color w:val="000000"/>
          <w:sz w:val="32"/>
          <w:szCs w:val="32"/>
        </w:rPr>
        <w:t>18.99</w:t>
      </w:r>
      <w:r w:rsidRPr="00D86A88">
        <w:rPr>
          <w:rFonts w:ascii="仿宋" w:eastAsia="仿宋" w:hAnsi="仿宋"/>
          <w:color w:val="000000"/>
          <w:sz w:val="32"/>
          <w:szCs w:val="32"/>
        </w:rPr>
        <w:t>万元，车均维护费</w:t>
      </w:r>
      <w:r w:rsidR="0072484C">
        <w:rPr>
          <w:rFonts w:ascii="仿宋" w:eastAsia="仿宋" w:hAnsi="仿宋" w:hint="eastAsia"/>
          <w:color w:val="000000"/>
          <w:sz w:val="32"/>
          <w:szCs w:val="32"/>
        </w:rPr>
        <w:t>3.01</w:t>
      </w:r>
      <w:r w:rsidRPr="00D86A88">
        <w:rPr>
          <w:rFonts w:ascii="仿宋" w:eastAsia="仿宋" w:hAnsi="仿宋"/>
          <w:color w:val="000000"/>
          <w:sz w:val="32"/>
          <w:szCs w:val="32"/>
        </w:rPr>
        <w:t>万元。</w:t>
      </w:r>
    </w:p>
    <w:p w:rsidR="009D14BF" w:rsidRDefault="009D14BF" w:rsidP="0072484C">
      <w:pPr>
        <w:pStyle w:val="a5"/>
        <w:ind w:firstLine="402"/>
        <w:rPr>
          <w:rFonts w:ascii="仿宋" w:eastAsia="仿宋" w:hAnsi="仿宋" w:cstheme="minorBidi"/>
          <w:color w:val="000000"/>
          <w:kern w:val="2"/>
          <w:sz w:val="32"/>
          <w:szCs w:val="32"/>
        </w:rPr>
      </w:pPr>
      <w:r w:rsidRPr="00E9335C">
        <w:rPr>
          <w:rStyle w:val="a6"/>
          <w:rFonts w:ascii="仿宋" w:eastAsia="仿宋" w:hAnsi="仿宋" w:hint="eastAsia"/>
          <w:color w:val="000000"/>
          <w:sz w:val="32"/>
          <w:szCs w:val="32"/>
        </w:rPr>
        <w:t>四、其他需要说明的事项</w:t>
      </w:r>
      <w:r w:rsidRPr="00E9335C">
        <w:rPr>
          <w:rFonts w:ascii="仿宋" w:eastAsia="仿宋" w:hAnsi="仿宋" w:hint="eastAsia"/>
          <w:color w:val="000000"/>
          <w:sz w:val="32"/>
          <w:szCs w:val="32"/>
        </w:rPr>
        <w:br/>
        <w:t xml:space="preserve">   </w:t>
      </w:r>
      <w:r w:rsidRPr="00E9335C">
        <w:rPr>
          <w:rStyle w:val="a6"/>
          <w:rFonts w:ascii="仿宋" w:eastAsia="仿宋" w:hAnsi="仿宋" w:hint="eastAsia"/>
          <w:color w:val="000000"/>
          <w:sz w:val="32"/>
          <w:szCs w:val="32"/>
        </w:rPr>
        <w:t>（一）机关运行经费情况说明</w:t>
      </w:r>
      <w:r w:rsidRPr="00E9335C">
        <w:rPr>
          <w:rFonts w:ascii="仿宋" w:eastAsia="仿宋" w:hAnsi="仿宋" w:hint="eastAsia"/>
          <w:color w:val="000000"/>
          <w:sz w:val="32"/>
          <w:szCs w:val="32"/>
        </w:rPr>
        <w:t>。</w:t>
      </w:r>
      <w:r>
        <w:rPr>
          <w:sz w:val="30"/>
          <w:szCs w:val="30"/>
        </w:rPr>
        <w:t>2</w:t>
      </w:r>
      <w:r w:rsidR="0072484C" w:rsidRPr="006211C0">
        <w:rPr>
          <w:rFonts w:ascii="仿宋" w:eastAsia="仿宋" w:hAnsi="仿宋" w:cstheme="minorBidi"/>
          <w:color w:val="000000"/>
          <w:kern w:val="2"/>
          <w:sz w:val="32"/>
          <w:szCs w:val="32"/>
        </w:rPr>
        <w:t>01</w:t>
      </w:r>
      <w:r w:rsidR="0072484C" w:rsidRPr="006211C0">
        <w:rPr>
          <w:rFonts w:ascii="仿宋" w:eastAsia="仿宋" w:hAnsi="仿宋" w:cstheme="minorBidi" w:hint="eastAsia"/>
          <w:color w:val="000000"/>
          <w:kern w:val="2"/>
          <w:sz w:val="32"/>
          <w:szCs w:val="32"/>
        </w:rPr>
        <w:t>8</w:t>
      </w:r>
      <w:r w:rsidRPr="006211C0">
        <w:rPr>
          <w:rFonts w:ascii="仿宋" w:eastAsia="仿宋" w:hAnsi="仿宋" w:cstheme="minorBidi"/>
          <w:color w:val="000000"/>
          <w:kern w:val="2"/>
          <w:sz w:val="32"/>
          <w:szCs w:val="32"/>
        </w:rPr>
        <w:t>年本</w:t>
      </w:r>
      <w:r w:rsidRPr="006211C0">
        <w:rPr>
          <w:rFonts w:ascii="仿宋" w:eastAsia="仿宋" w:hAnsi="仿宋" w:cstheme="minorBidi" w:hint="eastAsia"/>
          <w:color w:val="000000"/>
          <w:kern w:val="2"/>
          <w:sz w:val="32"/>
          <w:szCs w:val="32"/>
        </w:rPr>
        <w:t>院</w:t>
      </w:r>
      <w:r w:rsidRPr="006211C0">
        <w:rPr>
          <w:rFonts w:ascii="仿宋" w:eastAsia="仿宋" w:hAnsi="仿宋" w:cstheme="minorBidi"/>
          <w:color w:val="000000"/>
          <w:kern w:val="2"/>
          <w:sz w:val="32"/>
          <w:szCs w:val="32"/>
        </w:rPr>
        <w:t>机关运行经费支出</w:t>
      </w:r>
      <w:r w:rsidR="0072484C" w:rsidRPr="006211C0">
        <w:rPr>
          <w:rFonts w:ascii="仿宋" w:eastAsia="仿宋" w:hAnsi="仿宋" w:cstheme="minorBidi" w:hint="eastAsia"/>
          <w:color w:val="000000"/>
          <w:kern w:val="2"/>
          <w:sz w:val="32"/>
          <w:szCs w:val="32"/>
        </w:rPr>
        <w:t>2</w:t>
      </w:r>
      <w:r w:rsidRPr="006211C0">
        <w:rPr>
          <w:rFonts w:ascii="仿宋" w:eastAsia="仿宋" w:hAnsi="仿宋" w:cstheme="minorBidi"/>
          <w:color w:val="000000"/>
          <w:kern w:val="2"/>
          <w:sz w:val="32"/>
          <w:szCs w:val="32"/>
        </w:rPr>
        <w:t>,</w:t>
      </w:r>
      <w:r w:rsidR="0072484C" w:rsidRPr="006211C0">
        <w:rPr>
          <w:rFonts w:ascii="仿宋" w:eastAsia="仿宋" w:hAnsi="仿宋" w:cstheme="minorBidi" w:hint="eastAsia"/>
          <w:color w:val="000000"/>
          <w:kern w:val="2"/>
          <w:sz w:val="32"/>
          <w:szCs w:val="32"/>
        </w:rPr>
        <w:t>622.56</w:t>
      </w:r>
      <w:r w:rsidRPr="006211C0">
        <w:rPr>
          <w:rFonts w:ascii="仿宋" w:eastAsia="仿宋" w:hAnsi="仿宋" w:cstheme="minorBidi"/>
          <w:color w:val="000000"/>
          <w:kern w:val="2"/>
          <w:sz w:val="32"/>
          <w:szCs w:val="32"/>
        </w:rPr>
        <w:t>万元，</w:t>
      </w:r>
      <w:r w:rsidRPr="006211C0">
        <w:rPr>
          <w:rFonts w:ascii="仿宋" w:eastAsia="仿宋" w:hAnsi="仿宋" w:cstheme="minorBidi" w:hint="eastAsia"/>
          <w:color w:val="000000"/>
          <w:kern w:val="2"/>
          <w:sz w:val="32"/>
          <w:szCs w:val="32"/>
        </w:rPr>
        <w:t>机关运行经费主要用于开支办公费、邮电费、会议费、公务车运行维护费等</w:t>
      </w:r>
      <w:r w:rsidRPr="006211C0">
        <w:rPr>
          <w:rFonts w:ascii="仿宋" w:eastAsia="仿宋" w:hAnsi="仿宋" w:cstheme="minorBidi"/>
          <w:color w:val="000000"/>
          <w:kern w:val="2"/>
          <w:sz w:val="32"/>
          <w:szCs w:val="32"/>
        </w:rPr>
        <w:t>。机关运行经费较</w:t>
      </w:r>
      <w:r w:rsidR="0072484C" w:rsidRPr="006211C0">
        <w:rPr>
          <w:rFonts w:ascii="仿宋" w:eastAsia="仿宋" w:hAnsi="仿宋" w:cstheme="minorBidi" w:hint="eastAsia"/>
          <w:color w:val="000000"/>
          <w:kern w:val="2"/>
          <w:sz w:val="32"/>
          <w:szCs w:val="32"/>
        </w:rPr>
        <w:t>上年决算数增加1,103.59</w:t>
      </w:r>
      <w:r w:rsidRPr="006211C0">
        <w:rPr>
          <w:rFonts w:ascii="仿宋" w:eastAsia="仿宋" w:hAnsi="仿宋" w:cstheme="minorBidi"/>
          <w:color w:val="000000"/>
          <w:kern w:val="2"/>
          <w:sz w:val="32"/>
          <w:szCs w:val="32"/>
        </w:rPr>
        <w:t>万元，</w:t>
      </w:r>
      <w:r w:rsidR="0072484C" w:rsidRPr="006211C0">
        <w:rPr>
          <w:rFonts w:ascii="仿宋" w:eastAsia="仿宋" w:hAnsi="仿宋" w:cstheme="minorBidi" w:hint="eastAsia"/>
          <w:color w:val="000000"/>
          <w:kern w:val="2"/>
          <w:sz w:val="32"/>
          <w:szCs w:val="32"/>
        </w:rPr>
        <w:t>增长72.65</w:t>
      </w:r>
      <w:r w:rsidRPr="006211C0">
        <w:rPr>
          <w:rFonts w:ascii="仿宋" w:eastAsia="仿宋" w:hAnsi="仿宋" w:cstheme="minorBidi"/>
          <w:color w:val="000000"/>
          <w:kern w:val="2"/>
          <w:sz w:val="32"/>
          <w:szCs w:val="32"/>
        </w:rPr>
        <w:t>%，</w:t>
      </w:r>
      <w:r w:rsidR="0072484C" w:rsidRPr="006211C0">
        <w:rPr>
          <w:rFonts w:ascii="仿宋" w:eastAsia="仿宋" w:hAnsi="仿宋" w:cstheme="minorBidi" w:hint="eastAsia"/>
          <w:color w:val="000000"/>
          <w:kern w:val="2"/>
          <w:sz w:val="32"/>
          <w:szCs w:val="32"/>
        </w:rPr>
        <w:t>主要原因是</w:t>
      </w:r>
      <w:r w:rsidR="0072484C" w:rsidRPr="006211C0">
        <w:rPr>
          <w:rFonts w:ascii="仿宋" w:eastAsia="仿宋" w:hAnsi="仿宋" w:cs="Times New Roman" w:hint="eastAsia"/>
          <w:color w:val="000000"/>
          <w:kern w:val="2"/>
          <w:sz w:val="32"/>
          <w:szCs w:val="32"/>
        </w:rPr>
        <w:t>2018年日常公用经费中的商品和服务支出定额增加，规</w:t>
      </w:r>
      <w:r w:rsidR="0072484C" w:rsidRPr="006211C0">
        <w:rPr>
          <w:rFonts w:ascii="仿宋" w:eastAsia="仿宋" w:hAnsi="仿宋" w:cs="Times New Roman" w:hint="eastAsia"/>
          <w:color w:val="000000"/>
          <w:kern w:val="2"/>
          <w:sz w:val="32"/>
          <w:szCs w:val="32"/>
        </w:rPr>
        <w:lastRenderedPageBreak/>
        <w:t>范了以前放入项目支出中的费用，同时，为适应司法体制改革，提升职工业务水平，组织培训班次数增加，培训费用增加等。</w:t>
      </w:r>
      <w:r w:rsidR="0072484C" w:rsidRPr="006211C0">
        <w:rPr>
          <w:rFonts w:ascii="仿宋" w:eastAsia="仿宋" w:hAnsi="仿宋" w:cstheme="minorBidi"/>
          <w:color w:val="000000"/>
          <w:kern w:val="2"/>
          <w:sz w:val="32"/>
          <w:szCs w:val="32"/>
        </w:rPr>
        <w:t xml:space="preserve"> </w:t>
      </w:r>
    </w:p>
    <w:p w:rsidR="009D14BF" w:rsidRPr="00D86A88" w:rsidRDefault="009D14BF" w:rsidP="009D14BF">
      <w:pPr>
        <w:pStyle w:val="a5"/>
        <w:ind w:firstLineChars="147" w:firstLine="472"/>
        <w:rPr>
          <w:rFonts w:ascii="仿宋" w:eastAsia="仿宋" w:hAnsi="仿宋"/>
          <w:color w:val="000000"/>
          <w:sz w:val="32"/>
          <w:szCs w:val="32"/>
        </w:rPr>
      </w:pPr>
      <w:r w:rsidRPr="00E9335C">
        <w:rPr>
          <w:rStyle w:val="a6"/>
          <w:rFonts w:ascii="仿宋" w:eastAsia="仿宋" w:hAnsi="仿宋" w:hint="eastAsia"/>
          <w:color w:val="000000"/>
          <w:sz w:val="32"/>
          <w:szCs w:val="32"/>
        </w:rPr>
        <w:t>（二）国有资产占用情况说明</w:t>
      </w:r>
      <w:r w:rsidRPr="00E9335C">
        <w:rPr>
          <w:rFonts w:ascii="仿宋" w:eastAsia="仿宋" w:hAnsi="仿宋" w:hint="eastAsia"/>
          <w:color w:val="000000"/>
          <w:sz w:val="32"/>
          <w:szCs w:val="32"/>
        </w:rPr>
        <w:t>。</w:t>
      </w:r>
      <w:r w:rsidRPr="00D86A88">
        <w:rPr>
          <w:rFonts w:ascii="仿宋" w:eastAsia="仿宋" w:hAnsi="仿宋"/>
          <w:color w:val="000000"/>
          <w:sz w:val="32"/>
          <w:szCs w:val="32"/>
        </w:rPr>
        <w:t>截至</w:t>
      </w:r>
      <w:r w:rsidR="006211C0">
        <w:rPr>
          <w:rFonts w:ascii="仿宋" w:eastAsia="仿宋" w:hAnsi="仿宋"/>
          <w:color w:val="000000"/>
          <w:sz w:val="32"/>
          <w:szCs w:val="32"/>
        </w:rPr>
        <w:t>201</w:t>
      </w:r>
      <w:r w:rsidR="006211C0">
        <w:rPr>
          <w:rFonts w:ascii="仿宋" w:eastAsia="仿宋" w:hAnsi="仿宋" w:hint="eastAsia"/>
          <w:color w:val="000000"/>
          <w:sz w:val="32"/>
          <w:szCs w:val="32"/>
        </w:rPr>
        <w:t>8</w:t>
      </w:r>
      <w:r w:rsidRPr="00D86A88">
        <w:rPr>
          <w:rFonts w:ascii="仿宋" w:eastAsia="仿宋" w:hAnsi="仿宋"/>
          <w:color w:val="000000"/>
          <w:sz w:val="32"/>
          <w:szCs w:val="32"/>
        </w:rPr>
        <w:t>年12月31</w:t>
      </w:r>
      <w:r>
        <w:rPr>
          <w:rFonts w:ascii="仿宋" w:eastAsia="仿宋" w:hAnsi="仿宋"/>
          <w:color w:val="000000"/>
          <w:sz w:val="32"/>
          <w:szCs w:val="32"/>
        </w:rPr>
        <w:t>日，本</w:t>
      </w:r>
      <w:r>
        <w:rPr>
          <w:rFonts w:ascii="仿宋" w:eastAsia="仿宋" w:hAnsi="仿宋" w:hint="eastAsia"/>
          <w:color w:val="000000"/>
          <w:sz w:val="32"/>
          <w:szCs w:val="32"/>
        </w:rPr>
        <w:t>院</w:t>
      </w:r>
      <w:r w:rsidRPr="00D86A88">
        <w:rPr>
          <w:rFonts w:ascii="仿宋" w:eastAsia="仿宋" w:hAnsi="仿宋"/>
          <w:color w:val="000000"/>
          <w:sz w:val="32"/>
          <w:szCs w:val="32"/>
        </w:rPr>
        <w:t>共有车辆</w:t>
      </w:r>
      <w:r w:rsidR="006211C0">
        <w:rPr>
          <w:rFonts w:ascii="仿宋" w:eastAsia="仿宋" w:hAnsi="仿宋" w:hint="eastAsia"/>
          <w:color w:val="000000"/>
          <w:sz w:val="32"/>
          <w:szCs w:val="32"/>
        </w:rPr>
        <w:t>56</w:t>
      </w:r>
      <w:r w:rsidRPr="00D86A88">
        <w:rPr>
          <w:rFonts w:ascii="仿宋" w:eastAsia="仿宋" w:hAnsi="仿宋"/>
          <w:color w:val="000000"/>
          <w:sz w:val="32"/>
          <w:szCs w:val="32"/>
        </w:rPr>
        <w:t>辆，其中，</w:t>
      </w:r>
      <w:r w:rsidR="00457092">
        <w:rPr>
          <w:rFonts w:ascii="仿宋" w:eastAsia="仿宋" w:hAnsi="仿宋" w:hint="eastAsia"/>
          <w:color w:val="000000"/>
          <w:sz w:val="32"/>
          <w:szCs w:val="32"/>
        </w:rPr>
        <w:t>副</w:t>
      </w:r>
      <w:r w:rsidRPr="00D86A88">
        <w:rPr>
          <w:rFonts w:ascii="仿宋" w:eastAsia="仿宋" w:hAnsi="仿宋"/>
          <w:color w:val="000000"/>
          <w:sz w:val="32"/>
          <w:szCs w:val="32"/>
        </w:rPr>
        <w:t>部</w:t>
      </w:r>
      <w:r w:rsidR="00457092">
        <w:rPr>
          <w:rFonts w:ascii="仿宋" w:eastAsia="仿宋" w:hAnsi="仿宋" w:hint="eastAsia"/>
          <w:color w:val="000000"/>
          <w:sz w:val="32"/>
          <w:szCs w:val="32"/>
        </w:rPr>
        <w:t>（省）</w:t>
      </w:r>
      <w:r w:rsidRPr="00D86A88">
        <w:rPr>
          <w:rFonts w:ascii="仿宋" w:eastAsia="仿宋" w:hAnsi="仿宋"/>
          <w:color w:val="000000"/>
          <w:sz w:val="32"/>
          <w:szCs w:val="32"/>
        </w:rPr>
        <w:t>级</w:t>
      </w:r>
      <w:r w:rsidR="00457092">
        <w:rPr>
          <w:rFonts w:ascii="仿宋" w:eastAsia="仿宋" w:hAnsi="仿宋" w:hint="eastAsia"/>
          <w:color w:val="000000"/>
          <w:sz w:val="32"/>
          <w:szCs w:val="32"/>
        </w:rPr>
        <w:t>及以上</w:t>
      </w:r>
      <w:r w:rsidR="00457092">
        <w:rPr>
          <w:rFonts w:ascii="仿宋" w:eastAsia="仿宋" w:hAnsi="仿宋"/>
          <w:color w:val="000000"/>
          <w:sz w:val="32"/>
          <w:szCs w:val="32"/>
        </w:rPr>
        <w:t>领导</w:t>
      </w:r>
      <w:r w:rsidRPr="00D86A88">
        <w:rPr>
          <w:rFonts w:ascii="仿宋" w:eastAsia="仿宋" w:hAnsi="仿宋"/>
          <w:color w:val="000000"/>
          <w:sz w:val="32"/>
          <w:szCs w:val="32"/>
        </w:rPr>
        <w:t>用车</w:t>
      </w:r>
      <w:r w:rsidR="006211C0">
        <w:rPr>
          <w:rFonts w:ascii="仿宋" w:eastAsia="仿宋" w:hAnsi="仿宋" w:hint="eastAsia"/>
          <w:color w:val="000000"/>
          <w:sz w:val="32"/>
          <w:szCs w:val="32"/>
        </w:rPr>
        <w:t>3</w:t>
      </w:r>
      <w:r w:rsidRPr="00D86A88">
        <w:rPr>
          <w:rFonts w:ascii="仿宋" w:eastAsia="仿宋" w:hAnsi="仿宋"/>
          <w:color w:val="000000"/>
          <w:sz w:val="32"/>
          <w:szCs w:val="32"/>
        </w:rPr>
        <w:t>辆、</w:t>
      </w:r>
      <w:r w:rsidR="006211C0">
        <w:rPr>
          <w:rFonts w:ascii="仿宋" w:eastAsia="仿宋" w:hAnsi="仿宋" w:hint="eastAsia"/>
          <w:color w:val="000000"/>
          <w:sz w:val="32"/>
          <w:szCs w:val="32"/>
        </w:rPr>
        <w:t>主要领导干部用车1辆、机要通信用车1辆、应急保障用车</w:t>
      </w:r>
      <w:r w:rsidR="00457092">
        <w:rPr>
          <w:rFonts w:ascii="仿宋" w:eastAsia="仿宋" w:hAnsi="仿宋" w:hint="eastAsia"/>
          <w:color w:val="000000"/>
          <w:sz w:val="32"/>
          <w:szCs w:val="32"/>
        </w:rPr>
        <w:t>4</w:t>
      </w:r>
      <w:r w:rsidR="006211C0">
        <w:rPr>
          <w:rFonts w:ascii="仿宋" w:eastAsia="仿宋" w:hAnsi="仿宋" w:hint="eastAsia"/>
          <w:color w:val="000000"/>
          <w:sz w:val="32"/>
          <w:szCs w:val="32"/>
        </w:rPr>
        <w:t>辆、</w:t>
      </w:r>
      <w:r w:rsidRPr="00D86A88">
        <w:rPr>
          <w:rFonts w:ascii="仿宋" w:eastAsia="仿宋" w:hAnsi="仿宋"/>
          <w:color w:val="000000"/>
          <w:sz w:val="32"/>
          <w:szCs w:val="32"/>
        </w:rPr>
        <w:t>执法执勤用车</w:t>
      </w:r>
      <w:r w:rsidR="006211C0">
        <w:rPr>
          <w:rFonts w:ascii="仿宋" w:eastAsia="仿宋" w:hAnsi="仿宋"/>
          <w:color w:val="000000"/>
          <w:sz w:val="32"/>
          <w:szCs w:val="32"/>
        </w:rPr>
        <w:t>3</w:t>
      </w:r>
      <w:r w:rsidR="006211C0">
        <w:rPr>
          <w:rFonts w:ascii="仿宋" w:eastAsia="仿宋" w:hAnsi="仿宋" w:hint="eastAsia"/>
          <w:color w:val="000000"/>
          <w:sz w:val="32"/>
          <w:szCs w:val="32"/>
        </w:rPr>
        <w:t>6</w:t>
      </w:r>
      <w:r w:rsidRPr="00D86A88">
        <w:rPr>
          <w:rFonts w:ascii="仿宋" w:eastAsia="仿宋" w:hAnsi="仿宋"/>
          <w:color w:val="000000"/>
          <w:sz w:val="32"/>
          <w:szCs w:val="32"/>
        </w:rPr>
        <w:t>辆、特种专业技术用车</w:t>
      </w:r>
      <w:r w:rsidR="006211C0">
        <w:rPr>
          <w:rFonts w:ascii="仿宋" w:eastAsia="仿宋" w:hAnsi="仿宋" w:hint="eastAsia"/>
          <w:color w:val="000000"/>
          <w:sz w:val="32"/>
          <w:szCs w:val="32"/>
        </w:rPr>
        <w:t>10</w:t>
      </w:r>
      <w:r w:rsidRPr="00D86A88">
        <w:rPr>
          <w:rFonts w:ascii="仿宋" w:eastAsia="仿宋" w:hAnsi="仿宋"/>
          <w:color w:val="000000"/>
          <w:sz w:val="32"/>
          <w:szCs w:val="32"/>
        </w:rPr>
        <w:t>辆、</w:t>
      </w:r>
      <w:r w:rsidR="006211C0">
        <w:rPr>
          <w:rFonts w:ascii="仿宋" w:eastAsia="仿宋" w:hAnsi="仿宋" w:hint="eastAsia"/>
          <w:color w:val="000000"/>
          <w:sz w:val="32"/>
          <w:szCs w:val="32"/>
        </w:rPr>
        <w:t>离退休干部用车1辆、</w:t>
      </w:r>
      <w:r w:rsidRPr="00D86A88">
        <w:rPr>
          <w:rFonts w:ascii="仿宋" w:eastAsia="仿宋" w:hAnsi="仿宋"/>
          <w:color w:val="000000"/>
          <w:sz w:val="32"/>
          <w:szCs w:val="32"/>
        </w:rPr>
        <w:t>其他用车0辆。单价50万元以上通用设备</w:t>
      </w:r>
      <w:r w:rsidR="006211C0">
        <w:rPr>
          <w:rFonts w:ascii="仿宋" w:eastAsia="仿宋" w:hAnsi="仿宋"/>
          <w:color w:val="000000"/>
          <w:sz w:val="32"/>
          <w:szCs w:val="32"/>
        </w:rPr>
        <w:t>2</w:t>
      </w:r>
      <w:r w:rsidR="006211C0">
        <w:rPr>
          <w:rFonts w:ascii="仿宋" w:eastAsia="仿宋" w:hAnsi="仿宋" w:hint="eastAsia"/>
          <w:color w:val="000000"/>
          <w:sz w:val="32"/>
          <w:szCs w:val="32"/>
        </w:rPr>
        <w:t>7</w:t>
      </w:r>
      <w:r w:rsidRPr="00D86A88">
        <w:rPr>
          <w:rFonts w:ascii="仿宋" w:eastAsia="仿宋" w:hAnsi="仿宋"/>
          <w:color w:val="000000"/>
          <w:sz w:val="32"/>
          <w:szCs w:val="32"/>
        </w:rPr>
        <w:t>台（套），单价100万元以上专用设备0台（套）。</w:t>
      </w:r>
    </w:p>
    <w:p w:rsidR="00EC35E8" w:rsidRDefault="009D14BF" w:rsidP="00EC35E8">
      <w:pPr>
        <w:pStyle w:val="a5"/>
        <w:ind w:firstLineChars="147" w:firstLine="472"/>
        <w:rPr>
          <w:rFonts w:ascii="仿宋" w:eastAsia="仿宋" w:hAnsi="仿宋"/>
          <w:color w:val="000000"/>
          <w:sz w:val="32"/>
          <w:szCs w:val="32"/>
        </w:rPr>
      </w:pPr>
      <w:r w:rsidRPr="00E9335C">
        <w:rPr>
          <w:rStyle w:val="a6"/>
          <w:rFonts w:ascii="仿宋" w:eastAsia="仿宋" w:hAnsi="仿宋" w:hint="eastAsia"/>
          <w:color w:val="000000"/>
          <w:sz w:val="32"/>
          <w:szCs w:val="32"/>
        </w:rPr>
        <w:t>（三）政府采购支出情况说明</w:t>
      </w:r>
      <w:r w:rsidRPr="00E9335C">
        <w:rPr>
          <w:rFonts w:ascii="仿宋" w:eastAsia="仿宋" w:hAnsi="仿宋" w:hint="eastAsia"/>
          <w:color w:val="000000"/>
          <w:sz w:val="32"/>
          <w:szCs w:val="32"/>
        </w:rPr>
        <w:t>。</w:t>
      </w:r>
      <w:r>
        <w:rPr>
          <w:sz w:val="30"/>
          <w:szCs w:val="30"/>
        </w:rPr>
        <w:t>2</w:t>
      </w:r>
      <w:r w:rsidR="006211C0">
        <w:rPr>
          <w:rFonts w:ascii="仿宋" w:eastAsia="仿宋" w:hAnsi="仿宋"/>
          <w:color w:val="000000"/>
          <w:sz w:val="32"/>
          <w:szCs w:val="32"/>
        </w:rPr>
        <w:t>01</w:t>
      </w:r>
      <w:r w:rsidR="006211C0">
        <w:rPr>
          <w:rFonts w:ascii="仿宋" w:eastAsia="仿宋" w:hAnsi="仿宋" w:hint="eastAsia"/>
          <w:color w:val="000000"/>
          <w:sz w:val="32"/>
          <w:szCs w:val="32"/>
        </w:rPr>
        <w:t>8</w:t>
      </w:r>
      <w:r>
        <w:rPr>
          <w:rFonts w:ascii="仿宋" w:eastAsia="仿宋" w:hAnsi="仿宋"/>
          <w:color w:val="000000"/>
          <w:sz w:val="32"/>
          <w:szCs w:val="32"/>
        </w:rPr>
        <w:t>年本</w:t>
      </w:r>
      <w:r>
        <w:rPr>
          <w:rFonts w:ascii="仿宋" w:eastAsia="仿宋" w:hAnsi="仿宋" w:hint="eastAsia"/>
          <w:color w:val="000000"/>
          <w:sz w:val="32"/>
          <w:szCs w:val="32"/>
        </w:rPr>
        <w:t>院</w:t>
      </w:r>
      <w:r w:rsidRPr="00D86A88">
        <w:rPr>
          <w:rFonts w:ascii="仿宋" w:eastAsia="仿宋" w:hAnsi="仿宋"/>
          <w:color w:val="000000"/>
          <w:sz w:val="32"/>
          <w:szCs w:val="32"/>
        </w:rPr>
        <w:t>政府采购支出总额</w:t>
      </w:r>
      <w:r w:rsidR="006211C0">
        <w:rPr>
          <w:rFonts w:ascii="仿宋" w:eastAsia="仿宋" w:hAnsi="仿宋" w:hint="eastAsia"/>
          <w:color w:val="000000"/>
          <w:sz w:val="32"/>
          <w:szCs w:val="32"/>
        </w:rPr>
        <w:t>4</w:t>
      </w:r>
      <w:r w:rsidR="006211C0">
        <w:rPr>
          <w:rFonts w:ascii="仿宋" w:eastAsia="仿宋" w:hAnsi="仿宋"/>
          <w:color w:val="000000"/>
          <w:sz w:val="32"/>
          <w:szCs w:val="32"/>
        </w:rPr>
        <w:t>,</w:t>
      </w:r>
      <w:r w:rsidR="006211C0">
        <w:rPr>
          <w:rFonts w:ascii="仿宋" w:eastAsia="仿宋" w:hAnsi="仿宋" w:hint="eastAsia"/>
          <w:color w:val="000000"/>
          <w:sz w:val="32"/>
          <w:szCs w:val="32"/>
        </w:rPr>
        <w:t>290.32</w:t>
      </w:r>
      <w:r w:rsidRPr="00D86A88">
        <w:rPr>
          <w:rFonts w:ascii="仿宋" w:eastAsia="仿宋" w:hAnsi="仿宋"/>
          <w:color w:val="000000"/>
          <w:sz w:val="32"/>
          <w:szCs w:val="32"/>
        </w:rPr>
        <w:t>万元，其中：政府采购货物支出</w:t>
      </w:r>
      <w:r w:rsidR="006211C0">
        <w:rPr>
          <w:rFonts w:ascii="仿宋" w:eastAsia="仿宋" w:hAnsi="仿宋" w:hint="eastAsia"/>
          <w:color w:val="000000"/>
          <w:sz w:val="32"/>
          <w:szCs w:val="32"/>
        </w:rPr>
        <w:t>2</w:t>
      </w:r>
      <w:r w:rsidR="006211C0">
        <w:rPr>
          <w:rFonts w:ascii="仿宋" w:eastAsia="仿宋" w:hAnsi="仿宋"/>
          <w:color w:val="000000"/>
          <w:sz w:val="32"/>
          <w:szCs w:val="32"/>
        </w:rPr>
        <w:t>,</w:t>
      </w:r>
      <w:r w:rsidR="006211C0">
        <w:rPr>
          <w:rFonts w:ascii="仿宋" w:eastAsia="仿宋" w:hAnsi="仿宋" w:hint="eastAsia"/>
          <w:color w:val="000000"/>
          <w:sz w:val="32"/>
          <w:szCs w:val="32"/>
        </w:rPr>
        <w:t>501.41</w:t>
      </w:r>
      <w:r w:rsidRPr="00D86A88">
        <w:rPr>
          <w:rFonts w:ascii="仿宋" w:eastAsia="仿宋" w:hAnsi="仿宋"/>
          <w:color w:val="000000"/>
          <w:sz w:val="32"/>
          <w:szCs w:val="32"/>
        </w:rPr>
        <w:t>万元、政府采购工程支出</w:t>
      </w:r>
      <w:r w:rsidR="006211C0">
        <w:rPr>
          <w:rFonts w:ascii="仿宋" w:eastAsia="仿宋" w:hAnsi="仿宋" w:hint="eastAsia"/>
          <w:color w:val="000000"/>
          <w:sz w:val="32"/>
          <w:szCs w:val="32"/>
        </w:rPr>
        <w:t>129.93</w:t>
      </w:r>
      <w:r w:rsidRPr="00D86A88">
        <w:rPr>
          <w:rFonts w:ascii="仿宋" w:eastAsia="仿宋" w:hAnsi="仿宋"/>
          <w:color w:val="000000"/>
          <w:sz w:val="32"/>
          <w:szCs w:val="32"/>
        </w:rPr>
        <w:t>万元、政府采购服务支出</w:t>
      </w:r>
      <w:r w:rsidR="006211C0">
        <w:rPr>
          <w:rFonts w:ascii="仿宋" w:eastAsia="仿宋" w:hAnsi="仿宋" w:hint="eastAsia"/>
          <w:color w:val="000000"/>
          <w:sz w:val="32"/>
          <w:szCs w:val="32"/>
        </w:rPr>
        <w:t>1,658.98</w:t>
      </w:r>
      <w:r w:rsidRPr="00D86A88">
        <w:rPr>
          <w:rFonts w:ascii="仿宋" w:eastAsia="仿宋" w:hAnsi="仿宋"/>
          <w:color w:val="000000"/>
          <w:sz w:val="32"/>
          <w:szCs w:val="32"/>
        </w:rPr>
        <w:t>万元。</w:t>
      </w:r>
      <w:r w:rsidR="00EC35E8" w:rsidRPr="00EC35E8">
        <w:rPr>
          <w:rFonts w:ascii="仿宋" w:eastAsia="仿宋" w:hAnsi="仿宋"/>
          <w:color w:val="000000"/>
          <w:sz w:val="32"/>
          <w:szCs w:val="32"/>
        </w:rPr>
        <w:t>授予中小企业合同金额</w:t>
      </w:r>
      <w:r w:rsidR="00EC35E8">
        <w:rPr>
          <w:rFonts w:ascii="仿宋" w:eastAsia="仿宋" w:hAnsi="仿宋" w:hint="eastAsia"/>
          <w:color w:val="000000"/>
          <w:sz w:val="32"/>
          <w:szCs w:val="32"/>
        </w:rPr>
        <w:t>0</w:t>
      </w:r>
      <w:r w:rsidR="00EC35E8" w:rsidRPr="00EC35E8">
        <w:rPr>
          <w:rFonts w:ascii="仿宋" w:eastAsia="仿宋" w:hAnsi="仿宋"/>
          <w:color w:val="000000"/>
          <w:sz w:val="32"/>
          <w:szCs w:val="32"/>
        </w:rPr>
        <w:t>万元，占政府采购支出总额的</w:t>
      </w:r>
      <w:r w:rsidR="00EC35E8">
        <w:rPr>
          <w:rFonts w:ascii="仿宋" w:eastAsia="仿宋" w:hAnsi="仿宋" w:hint="eastAsia"/>
          <w:color w:val="000000"/>
          <w:sz w:val="32"/>
          <w:szCs w:val="32"/>
        </w:rPr>
        <w:t>0</w:t>
      </w:r>
      <w:r w:rsidR="00EC35E8" w:rsidRPr="00EC35E8">
        <w:rPr>
          <w:rFonts w:ascii="仿宋" w:eastAsia="仿宋" w:hAnsi="仿宋"/>
          <w:color w:val="000000"/>
          <w:sz w:val="32"/>
          <w:szCs w:val="32"/>
        </w:rPr>
        <w:t>%，其中：授予小微企业合同金额</w:t>
      </w:r>
      <w:r w:rsidR="00EC35E8">
        <w:rPr>
          <w:rFonts w:ascii="仿宋" w:eastAsia="仿宋" w:hAnsi="仿宋" w:hint="eastAsia"/>
          <w:color w:val="000000"/>
          <w:sz w:val="32"/>
          <w:szCs w:val="32"/>
        </w:rPr>
        <w:t>0</w:t>
      </w:r>
      <w:r w:rsidR="00EC35E8" w:rsidRPr="00EC35E8">
        <w:rPr>
          <w:rFonts w:ascii="仿宋" w:eastAsia="仿宋" w:hAnsi="仿宋"/>
          <w:color w:val="000000"/>
          <w:sz w:val="32"/>
          <w:szCs w:val="32"/>
        </w:rPr>
        <w:t>万元，占政府采购支出总额的</w:t>
      </w:r>
      <w:r w:rsidR="00EC35E8">
        <w:rPr>
          <w:rFonts w:ascii="仿宋" w:eastAsia="仿宋" w:hAnsi="仿宋" w:hint="eastAsia"/>
          <w:color w:val="000000"/>
          <w:sz w:val="32"/>
          <w:szCs w:val="32"/>
        </w:rPr>
        <w:t>0</w:t>
      </w:r>
      <w:r w:rsidR="00EC35E8" w:rsidRPr="00EC35E8">
        <w:rPr>
          <w:rFonts w:ascii="仿宋" w:eastAsia="仿宋" w:hAnsi="仿宋"/>
          <w:color w:val="000000"/>
          <w:sz w:val="32"/>
          <w:szCs w:val="32"/>
        </w:rPr>
        <w:t>%。</w:t>
      </w:r>
      <w:r w:rsidR="00EC5E4F">
        <w:rPr>
          <w:rFonts w:ascii="仿宋" w:eastAsia="仿宋" w:hAnsi="仿宋" w:hint="eastAsia"/>
          <w:color w:val="000000"/>
          <w:sz w:val="32"/>
          <w:szCs w:val="32"/>
        </w:rPr>
        <w:t>主要用于信息化运维项目和制服换装支出。</w:t>
      </w:r>
    </w:p>
    <w:p w:rsidR="009D14BF" w:rsidRPr="00644562" w:rsidRDefault="00155E9E" w:rsidP="00EC35E8">
      <w:pPr>
        <w:pStyle w:val="a5"/>
        <w:ind w:firstLineChars="147" w:firstLine="472"/>
        <w:rPr>
          <w:rFonts w:ascii="仿宋" w:eastAsia="仿宋" w:hAnsi="仿宋"/>
          <w:color w:val="000000"/>
          <w:sz w:val="32"/>
          <w:szCs w:val="32"/>
        </w:rPr>
      </w:pPr>
      <w:r>
        <w:rPr>
          <w:rStyle w:val="a6"/>
          <w:rFonts w:ascii="仿宋" w:eastAsia="仿宋" w:hAnsi="仿宋" w:hint="eastAsia"/>
          <w:color w:val="000000"/>
          <w:sz w:val="32"/>
          <w:szCs w:val="32"/>
        </w:rPr>
        <w:t>五、</w:t>
      </w:r>
      <w:r w:rsidR="009D14BF" w:rsidRPr="00644562">
        <w:rPr>
          <w:rStyle w:val="a6"/>
          <w:rFonts w:ascii="仿宋" w:eastAsia="仿宋" w:hAnsi="仿宋" w:hint="eastAsia"/>
          <w:color w:val="000000"/>
          <w:sz w:val="32"/>
          <w:szCs w:val="32"/>
        </w:rPr>
        <w:t>预算绩效管理情况说明</w:t>
      </w:r>
      <w:r w:rsidR="009D14BF" w:rsidRPr="00644562">
        <w:rPr>
          <w:rFonts w:ascii="仿宋" w:eastAsia="仿宋" w:hAnsi="仿宋" w:hint="eastAsia"/>
          <w:color w:val="000000"/>
          <w:sz w:val="32"/>
          <w:szCs w:val="32"/>
        </w:rPr>
        <w:t>。</w:t>
      </w:r>
    </w:p>
    <w:p w:rsidR="009D14BF" w:rsidRDefault="009D14BF" w:rsidP="009D14BF">
      <w:pPr>
        <w:ind w:firstLineChars="200" w:firstLine="640"/>
        <w:rPr>
          <w:rFonts w:ascii="仿宋" w:eastAsia="仿宋" w:hAnsi="仿宋"/>
          <w:sz w:val="32"/>
          <w:szCs w:val="32"/>
        </w:rPr>
      </w:pPr>
      <w:r w:rsidRPr="00644562">
        <w:rPr>
          <w:rFonts w:ascii="仿宋" w:eastAsia="仿宋" w:hAnsi="仿宋" w:hint="eastAsia"/>
          <w:color w:val="000000"/>
          <w:sz w:val="32"/>
          <w:szCs w:val="32"/>
        </w:rPr>
        <w:t>根据预算绩效管理要求,本院对</w:t>
      </w:r>
      <w:r w:rsidR="002C4B50" w:rsidRPr="00644562">
        <w:rPr>
          <w:rFonts w:ascii="仿宋" w:eastAsia="仿宋" w:hAnsi="仿宋" w:hint="eastAsia"/>
          <w:color w:val="000000"/>
          <w:sz w:val="32"/>
          <w:szCs w:val="32"/>
        </w:rPr>
        <w:t>7</w:t>
      </w:r>
      <w:r w:rsidRPr="00644562">
        <w:rPr>
          <w:rFonts w:ascii="仿宋" w:eastAsia="仿宋" w:hAnsi="仿宋" w:hint="eastAsia"/>
          <w:color w:val="000000"/>
          <w:sz w:val="32"/>
          <w:szCs w:val="32"/>
        </w:rPr>
        <w:t>个项目</w:t>
      </w:r>
      <w:r>
        <w:rPr>
          <w:rFonts w:ascii="仿宋" w:eastAsia="仿宋" w:hAnsi="仿宋" w:hint="eastAsia"/>
          <w:color w:val="000000"/>
          <w:sz w:val="32"/>
          <w:szCs w:val="32"/>
        </w:rPr>
        <w:t>实行了</w:t>
      </w:r>
      <w:r w:rsidRPr="008423F6">
        <w:rPr>
          <w:rFonts w:ascii="仿宋" w:eastAsia="仿宋" w:hAnsi="仿宋" w:hint="eastAsia"/>
          <w:color w:val="000000"/>
          <w:sz w:val="32"/>
          <w:szCs w:val="32"/>
        </w:rPr>
        <w:t>预算绩效目标</w:t>
      </w:r>
      <w:r>
        <w:rPr>
          <w:rFonts w:ascii="仿宋" w:eastAsia="仿宋" w:hAnsi="仿宋" w:hint="eastAsia"/>
          <w:color w:val="000000"/>
          <w:sz w:val="32"/>
          <w:szCs w:val="32"/>
        </w:rPr>
        <w:t>管理</w:t>
      </w:r>
      <w:r w:rsidR="00644562">
        <w:rPr>
          <w:rFonts w:ascii="仿宋" w:eastAsia="仿宋" w:hAnsi="仿宋" w:hint="eastAsia"/>
          <w:color w:val="000000"/>
          <w:sz w:val="32"/>
          <w:szCs w:val="32"/>
        </w:rPr>
        <w:t>，</w:t>
      </w:r>
      <w:r>
        <w:rPr>
          <w:rFonts w:ascii="仿宋" w:eastAsia="仿宋" w:hAnsi="仿宋" w:hint="eastAsia"/>
          <w:color w:val="000000"/>
          <w:sz w:val="32"/>
          <w:szCs w:val="32"/>
        </w:rPr>
        <w:t>涉及资金</w:t>
      </w:r>
      <w:r w:rsidR="002C4B50">
        <w:rPr>
          <w:rFonts w:ascii="仿宋" w:eastAsia="仿宋" w:hAnsi="仿宋" w:hint="eastAsia"/>
          <w:color w:val="000000"/>
          <w:sz w:val="32"/>
          <w:szCs w:val="32"/>
        </w:rPr>
        <w:t>9,552.82</w:t>
      </w:r>
      <w:r>
        <w:rPr>
          <w:rFonts w:ascii="仿宋" w:eastAsia="仿宋" w:hAnsi="仿宋" w:hint="eastAsia"/>
          <w:color w:val="000000"/>
          <w:sz w:val="32"/>
          <w:szCs w:val="32"/>
        </w:rPr>
        <w:t>万元</w:t>
      </w:r>
      <w:r w:rsidR="00644562">
        <w:rPr>
          <w:rFonts w:ascii="仿宋" w:eastAsia="仿宋" w:hAnsi="仿宋" w:hint="eastAsia"/>
          <w:color w:val="000000"/>
          <w:sz w:val="32"/>
          <w:szCs w:val="32"/>
        </w:rPr>
        <w:t>，</w:t>
      </w:r>
      <w:r w:rsidR="00D12A7C">
        <w:rPr>
          <w:rFonts w:ascii="仿宋" w:eastAsia="仿宋" w:hAnsi="仿宋" w:hint="eastAsia"/>
          <w:color w:val="000000"/>
          <w:sz w:val="32"/>
          <w:szCs w:val="32"/>
        </w:rPr>
        <w:lastRenderedPageBreak/>
        <w:t>在预算执行的过程中严格执行专款专用，</w:t>
      </w:r>
      <w:r w:rsidR="00644562">
        <w:rPr>
          <w:rFonts w:ascii="仿宋" w:eastAsia="仿宋" w:hAnsi="仿宋" w:hint="eastAsia"/>
          <w:sz w:val="32"/>
          <w:szCs w:val="32"/>
        </w:rPr>
        <w:t>对绩效目标的实现程度和预算执行进度实行“双监控”，发现问题及时纠正，确保绩效目标保质保量的完成。</w:t>
      </w:r>
    </w:p>
    <w:p w:rsidR="009D14BF" w:rsidRPr="00033227" w:rsidRDefault="00155E9E" w:rsidP="00155E9E">
      <w:pPr>
        <w:ind w:firstLineChars="147" w:firstLine="472"/>
        <w:rPr>
          <w:rFonts w:ascii="仿宋" w:eastAsia="仿宋" w:hAnsi="仿宋"/>
          <w:color w:val="000000"/>
          <w:sz w:val="32"/>
        </w:rPr>
      </w:pPr>
      <w:r>
        <w:rPr>
          <w:rStyle w:val="a6"/>
          <w:rFonts w:ascii="仿宋" w:eastAsia="仿宋" w:hAnsi="仿宋" w:hint="eastAsia"/>
          <w:color w:val="000000"/>
          <w:sz w:val="32"/>
        </w:rPr>
        <w:t>六</w:t>
      </w:r>
      <w:r w:rsidR="009D14BF" w:rsidRPr="00033227">
        <w:rPr>
          <w:rStyle w:val="a6"/>
          <w:rFonts w:ascii="仿宋" w:eastAsia="仿宋" w:hAnsi="仿宋" w:hint="eastAsia"/>
          <w:color w:val="000000"/>
          <w:sz w:val="32"/>
        </w:rPr>
        <w:t>、专业名词解释</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（一）财政拨款收入：</w:t>
      </w:r>
      <w:r w:rsidR="009D14BF" w:rsidRPr="00033227">
        <w:rPr>
          <w:rFonts w:ascii="仿宋" w:eastAsia="仿宋" w:hAnsi="仿宋" w:hint="eastAsia"/>
          <w:color w:val="000000"/>
          <w:sz w:val="32"/>
        </w:rPr>
        <w:t>指本年度从本级财政部门取得的财政拨款，包括一般公共预算财政拨款和政府性基金预算财政拨款。</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二</w:t>
      </w:r>
      <w:r w:rsidR="009D14BF" w:rsidRPr="00033227">
        <w:rPr>
          <w:rStyle w:val="a6"/>
          <w:rFonts w:ascii="仿宋" w:eastAsia="仿宋" w:hAnsi="仿宋" w:hint="eastAsia"/>
          <w:color w:val="000000"/>
          <w:sz w:val="32"/>
        </w:rPr>
        <w:t>）其他收入：</w:t>
      </w:r>
      <w:r w:rsidR="009D14BF" w:rsidRPr="00033227">
        <w:rPr>
          <w:rFonts w:ascii="仿宋" w:eastAsia="仿宋" w:hAnsi="仿宋" w:hint="eastAsia"/>
          <w:color w:val="000000"/>
          <w:sz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三</w:t>
      </w:r>
      <w:r w:rsidR="009D14BF" w:rsidRPr="00033227">
        <w:rPr>
          <w:rStyle w:val="a6"/>
          <w:rFonts w:ascii="仿宋" w:eastAsia="仿宋" w:hAnsi="仿宋" w:hint="eastAsia"/>
          <w:color w:val="000000"/>
          <w:sz w:val="32"/>
        </w:rPr>
        <w:t>）年初结转和结余：</w:t>
      </w:r>
      <w:r w:rsidR="009D14BF" w:rsidRPr="00033227">
        <w:rPr>
          <w:rFonts w:ascii="仿宋" w:eastAsia="仿宋" w:hAnsi="仿宋" w:hint="eastAsia"/>
          <w:color w:val="000000"/>
          <w:sz w:val="32"/>
        </w:rPr>
        <w:t>指单位上年结转本年使用的基本支出结转、项目支出结转和结余、经营结余。不包括事业单位净资产项下的事业基金和专用基金。</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四</w:t>
      </w:r>
      <w:r w:rsidR="009D14BF" w:rsidRPr="00033227">
        <w:rPr>
          <w:rStyle w:val="a6"/>
          <w:rFonts w:ascii="仿宋" w:eastAsia="仿宋" w:hAnsi="仿宋" w:hint="eastAsia"/>
          <w:color w:val="000000"/>
          <w:sz w:val="32"/>
        </w:rPr>
        <w:t>）年末结转和结余：</w:t>
      </w:r>
      <w:r w:rsidR="009D14BF" w:rsidRPr="00033227">
        <w:rPr>
          <w:rFonts w:ascii="仿宋" w:eastAsia="仿宋" w:hAnsi="仿宋" w:hint="eastAsia"/>
          <w:color w:val="000000"/>
          <w:sz w:val="32"/>
        </w:rPr>
        <w:t>指单位结转下年的基本支出结转、项目支出结转和结余、经营结余。不包括事业单位净资产项下的事业基金和专用基金。</w:t>
      </w:r>
      <w:r w:rsidR="009D14BF" w:rsidRPr="00033227">
        <w:rPr>
          <w:rFonts w:ascii="仿宋" w:eastAsia="仿宋" w:hAnsi="仿宋" w:hint="eastAsia"/>
          <w:color w:val="000000"/>
          <w:sz w:val="32"/>
        </w:rPr>
        <w:br/>
      </w:r>
      <w:r w:rsidR="009D14BF" w:rsidRPr="00033227">
        <w:rPr>
          <w:rFonts w:ascii="仿宋" w:eastAsia="仿宋" w:hint="eastAsia"/>
          <w:color w:val="000000"/>
          <w:sz w:val="32"/>
        </w:rPr>
        <w:lastRenderedPageBreak/>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五</w:t>
      </w:r>
      <w:r w:rsidR="009D14BF" w:rsidRPr="00033227">
        <w:rPr>
          <w:rStyle w:val="a6"/>
          <w:rFonts w:ascii="仿宋" w:eastAsia="仿宋" w:hAnsi="仿宋" w:hint="eastAsia"/>
          <w:color w:val="000000"/>
          <w:sz w:val="32"/>
        </w:rPr>
        <w:t>）基本支出：</w:t>
      </w:r>
      <w:r w:rsidR="009D14BF" w:rsidRPr="00033227">
        <w:rPr>
          <w:rFonts w:ascii="仿宋" w:eastAsia="仿宋" w:hAnsi="仿宋" w:hint="eastAsia"/>
          <w:color w:val="000000"/>
          <w:sz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六</w:t>
      </w:r>
      <w:r w:rsidR="009D14BF" w:rsidRPr="00033227">
        <w:rPr>
          <w:rStyle w:val="a6"/>
          <w:rFonts w:ascii="仿宋" w:eastAsia="仿宋" w:hAnsi="仿宋" w:hint="eastAsia"/>
          <w:color w:val="000000"/>
          <w:sz w:val="32"/>
        </w:rPr>
        <w:t>）项目支出：</w:t>
      </w:r>
      <w:r w:rsidR="009D14BF" w:rsidRPr="00033227">
        <w:rPr>
          <w:rFonts w:ascii="仿宋" w:eastAsia="仿宋" w:hAnsi="仿宋" w:hint="eastAsia"/>
          <w:color w:val="000000"/>
          <w:sz w:val="32"/>
        </w:rPr>
        <w:t>指在基本支出之外为完成特定行政任务和事业发展目标所发生的支出。</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七</w:t>
      </w:r>
      <w:r w:rsidR="009D14BF" w:rsidRPr="00033227">
        <w:rPr>
          <w:rStyle w:val="a6"/>
          <w:rFonts w:ascii="仿宋" w:eastAsia="仿宋" w:hAnsi="仿宋" w:hint="eastAsia"/>
          <w:color w:val="000000"/>
          <w:sz w:val="32"/>
        </w:rPr>
        <w:t>）“三公”经费：</w:t>
      </w:r>
      <w:r w:rsidR="009D14BF" w:rsidRPr="00033227">
        <w:rPr>
          <w:rFonts w:ascii="仿宋" w:eastAsia="仿宋" w:hAnsi="仿宋" w:hint="eastAsia"/>
          <w:color w:val="000000"/>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八</w:t>
      </w:r>
      <w:r w:rsidR="009D14BF" w:rsidRPr="00033227">
        <w:rPr>
          <w:rStyle w:val="a6"/>
          <w:rFonts w:ascii="仿宋" w:eastAsia="仿宋" w:hAnsi="仿宋" w:hint="eastAsia"/>
          <w:color w:val="000000"/>
          <w:sz w:val="32"/>
        </w:rPr>
        <w:t>）机关运行经费：</w:t>
      </w:r>
      <w:r w:rsidR="009D14BF" w:rsidRPr="00033227">
        <w:rPr>
          <w:rFonts w:ascii="仿宋" w:eastAsia="仿宋" w:hAnsi="仿宋" w:hint="eastAsia"/>
          <w:color w:val="000000"/>
          <w:sz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r w:rsidR="009D14BF" w:rsidRPr="00033227">
        <w:rPr>
          <w:rFonts w:ascii="仿宋" w:eastAsia="仿宋" w:hAnsi="仿宋" w:hint="eastAsia"/>
          <w:color w:val="000000"/>
          <w:sz w:val="32"/>
        </w:rPr>
        <w:br/>
      </w:r>
      <w:r w:rsidR="009D14BF" w:rsidRPr="00033227">
        <w:rPr>
          <w:rFonts w:ascii="仿宋" w:eastAsia="仿宋" w:hint="eastAsia"/>
          <w:color w:val="000000"/>
          <w:sz w:val="32"/>
        </w:rPr>
        <w:lastRenderedPageBreak/>
        <w:t>  </w:t>
      </w:r>
      <w:r w:rsidR="009D14BF" w:rsidRPr="00033227">
        <w:rPr>
          <w:rStyle w:val="a6"/>
          <w:rFonts w:ascii="仿宋" w:eastAsia="仿宋" w:hAnsi="仿宋" w:hint="eastAsia"/>
          <w:color w:val="000000"/>
          <w:sz w:val="32"/>
        </w:rPr>
        <w:t>（</w:t>
      </w:r>
      <w:r w:rsidR="009D14BF">
        <w:rPr>
          <w:rStyle w:val="a6"/>
          <w:rFonts w:ascii="仿宋" w:eastAsia="仿宋" w:hAnsi="仿宋" w:hint="eastAsia"/>
          <w:color w:val="000000"/>
          <w:sz w:val="32"/>
        </w:rPr>
        <w:t>九</w:t>
      </w:r>
      <w:r w:rsidR="009D14BF" w:rsidRPr="00033227">
        <w:rPr>
          <w:rStyle w:val="a6"/>
          <w:rFonts w:ascii="仿宋" w:eastAsia="仿宋" w:hAnsi="仿宋" w:hint="eastAsia"/>
          <w:color w:val="000000"/>
          <w:sz w:val="32"/>
        </w:rPr>
        <w:t>）工资福利支出（支出经济分类科目类级）：</w:t>
      </w:r>
      <w:r w:rsidR="009D14BF" w:rsidRPr="00033227">
        <w:rPr>
          <w:rFonts w:ascii="仿宋" w:eastAsia="仿宋" w:hAnsi="仿宋" w:hint="eastAsia"/>
          <w:color w:val="000000"/>
          <w:sz w:val="32"/>
        </w:rPr>
        <w:t>反映单位开支的在职职工和编制外长期聘用人员的各类劳动报酬，以及为上述人员缴纳的各项社会保险费等。</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Pr>
          <w:rStyle w:val="a6"/>
          <w:rFonts w:ascii="仿宋" w:eastAsia="仿宋" w:hAnsi="仿宋" w:hint="eastAsia"/>
          <w:color w:val="000000"/>
          <w:sz w:val="32"/>
        </w:rPr>
        <w:t>（十</w:t>
      </w:r>
      <w:r w:rsidR="009D14BF" w:rsidRPr="00033227">
        <w:rPr>
          <w:rStyle w:val="a6"/>
          <w:rFonts w:ascii="仿宋" w:eastAsia="仿宋" w:hAnsi="仿宋" w:hint="eastAsia"/>
          <w:color w:val="000000"/>
          <w:sz w:val="32"/>
        </w:rPr>
        <w:t>）商品和服务支出（支出经济分类科目类级）：</w:t>
      </w:r>
      <w:r w:rsidR="009D14BF" w:rsidRPr="00033227">
        <w:rPr>
          <w:rFonts w:ascii="仿宋" w:eastAsia="仿宋" w:hAnsi="仿宋" w:hint="eastAsia"/>
          <w:color w:val="000000"/>
          <w:sz w:val="32"/>
        </w:rPr>
        <w:t>反映单位购买商品和服务的支出（不包括用于购置固定资产的支出、战略性和应急储备支出）。</w:t>
      </w:r>
      <w:r w:rsidR="009D14BF" w:rsidRPr="00033227">
        <w:rPr>
          <w:rFonts w:ascii="仿宋" w:eastAsia="仿宋" w:hAnsi="仿宋" w:hint="eastAsia"/>
          <w:color w:val="000000"/>
          <w:sz w:val="32"/>
        </w:rPr>
        <w:br/>
      </w:r>
      <w:r w:rsidR="009D14BF" w:rsidRPr="00033227">
        <w:rPr>
          <w:rFonts w:ascii="仿宋" w:eastAsia="仿宋" w:hint="eastAsia"/>
          <w:color w:val="000000"/>
          <w:sz w:val="32"/>
        </w:rPr>
        <w:t>  </w:t>
      </w:r>
      <w:r w:rsidR="009D14BF" w:rsidRPr="00033227">
        <w:rPr>
          <w:rStyle w:val="a6"/>
          <w:rFonts w:ascii="仿宋" w:eastAsia="仿宋" w:hAnsi="仿宋" w:hint="eastAsia"/>
          <w:color w:val="000000"/>
          <w:sz w:val="32"/>
        </w:rPr>
        <w:t>（十</w:t>
      </w:r>
      <w:r w:rsidR="009D14BF">
        <w:rPr>
          <w:rStyle w:val="a6"/>
          <w:rFonts w:ascii="仿宋" w:eastAsia="仿宋" w:hAnsi="仿宋" w:hint="eastAsia"/>
          <w:color w:val="000000"/>
          <w:sz w:val="32"/>
        </w:rPr>
        <w:t>一</w:t>
      </w:r>
      <w:r w:rsidR="009D14BF" w:rsidRPr="00033227">
        <w:rPr>
          <w:rStyle w:val="a6"/>
          <w:rFonts w:ascii="仿宋" w:eastAsia="仿宋" w:hAnsi="仿宋" w:hint="eastAsia"/>
          <w:color w:val="000000"/>
          <w:sz w:val="32"/>
        </w:rPr>
        <w:t>）对个人和家庭的补助（支出经济分类科目类级）：</w:t>
      </w:r>
      <w:r w:rsidR="009D14BF" w:rsidRPr="00033227">
        <w:rPr>
          <w:rFonts w:ascii="仿宋" w:eastAsia="仿宋" w:hAnsi="仿宋" w:hint="eastAsia"/>
          <w:color w:val="000000"/>
          <w:sz w:val="32"/>
        </w:rPr>
        <w:t>反映用于对个人和家庭的补助支出</w:t>
      </w:r>
      <w:r w:rsidR="009D14BF">
        <w:rPr>
          <w:rFonts w:ascii="仿宋" w:eastAsia="仿宋" w:hAnsi="仿宋" w:hint="eastAsia"/>
          <w:color w:val="000000"/>
          <w:sz w:val="32"/>
        </w:rPr>
        <w:t>。</w:t>
      </w:r>
      <w:r w:rsidR="009D14BF" w:rsidRPr="00033227">
        <w:rPr>
          <w:rFonts w:ascii="仿宋" w:eastAsia="仿宋" w:hAnsi="仿宋" w:hint="eastAsia"/>
          <w:color w:val="000000"/>
          <w:sz w:val="32"/>
        </w:rPr>
        <w:t xml:space="preserve">  </w:t>
      </w:r>
    </w:p>
    <w:p w:rsidR="009D14BF" w:rsidRPr="00033227" w:rsidRDefault="009D14BF" w:rsidP="0072484C">
      <w:pPr>
        <w:pStyle w:val="a5"/>
        <w:spacing w:before="0" w:beforeAutospacing="0" w:after="0" w:afterAutospacing="0" w:line="560" w:lineRule="exact"/>
        <w:ind w:firstLine="402"/>
        <w:rPr>
          <w:rFonts w:ascii="仿宋" w:eastAsia="仿宋" w:hAnsi="仿宋" w:cs="Times New Roman"/>
          <w:color w:val="000000"/>
          <w:kern w:val="2"/>
          <w:sz w:val="32"/>
          <w:szCs w:val="32"/>
        </w:rPr>
      </w:pPr>
      <w:r w:rsidRPr="00033227">
        <w:rPr>
          <w:rStyle w:val="a6"/>
          <w:rFonts w:ascii="仿宋" w:eastAsia="仿宋" w:hAnsi="仿宋" w:hint="eastAsia"/>
          <w:color w:val="000000"/>
          <w:sz w:val="32"/>
        </w:rPr>
        <w:t>（十</w:t>
      </w:r>
      <w:r>
        <w:rPr>
          <w:rStyle w:val="a6"/>
          <w:rFonts w:ascii="仿宋" w:eastAsia="仿宋" w:hAnsi="仿宋" w:hint="eastAsia"/>
          <w:color w:val="000000"/>
          <w:sz w:val="32"/>
        </w:rPr>
        <w:t>二</w:t>
      </w:r>
      <w:r w:rsidRPr="00033227">
        <w:rPr>
          <w:rStyle w:val="a6"/>
          <w:rFonts w:ascii="仿宋" w:eastAsia="仿宋" w:hAnsi="仿宋" w:hint="eastAsia"/>
          <w:color w:val="000000"/>
          <w:sz w:val="32"/>
        </w:rPr>
        <w:t>）其他资本性支出（支出经济分类科目类级）：</w:t>
      </w:r>
      <w:r w:rsidRPr="00033227">
        <w:rPr>
          <w:rFonts w:ascii="仿宋" w:eastAsia="仿宋" w:hAnsi="仿宋" w:hint="eastAsia"/>
          <w:color w:val="000000"/>
          <w:sz w:val="32"/>
        </w:rPr>
        <w:t>反映非各级发展与改革部门集中安排的用于购置固定资产、战略性和应急性储备、土地和无形资产，以及构建基础设施、大型修缮和财政支持企业更新改造所发生的支出。</w:t>
      </w:r>
      <w:r w:rsidRPr="00033227">
        <w:rPr>
          <w:rFonts w:ascii="仿宋" w:eastAsia="仿宋" w:hAnsi="仿宋" w:hint="eastAsia"/>
          <w:color w:val="000000"/>
          <w:sz w:val="32"/>
        </w:rPr>
        <w:br/>
      </w:r>
      <w:r w:rsidRPr="00033227">
        <w:rPr>
          <w:rFonts w:ascii="仿宋" w:eastAsia="仿宋" w:hint="eastAsia"/>
          <w:color w:val="000000"/>
          <w:sz w:val="32"/>
        </w:rPr>
        <w:t>  </w:t>
      </w:r>
      <w:r w:rsidRPr="00033227">
        <w:rPr>
          <w:rStyle w:val="a6"/>
          <w:rFonts w:ascii="仿宋" w:eastAsia="仿宋" w:hAnsi="仿宋" w:hint="eastAsia"/>
          <w:color w:val="000000"/>
          <w:sz w:val="32"/>
        </w:rPr>
        <w:t>六、决算公开联系方式及信息反馈渠道</w:t>
      </w:r>
      <w:r w:rsidRPr="00033227">
        <w:rPr>
          <w:rFonts w:ascii="仿宋" w:eastAsia="仿宋" w:hAnsi="仿宋" w:hint="eastAsia"/>
          <w:color w:val="000000"/>
          <w:sz w:val="32"/>
        </w:rPr>
        <w:br/>
      </w:r>
      <w:r w:rsidRPr="00033227">
        <w:rPr>
          <w:rFonts w:ascii="仿宋" w:eastAsia="仿宋" w:hint="eastAsia"/>
          <w:color w:val="000000"/>
          <w:sz w:val="32"/>
        </w:rPr>
        <w:t>  </w:t>
      </w:r>
      <w:r w:rsidRPr="00033227">
        <w:rPr>
          <w:rFonts w:ascii="仿宋" w:eastAsia="仿宋" w:hAnsi="仿宋" w:hint="eastAsia"/>
          <w:color w:val="000000"/>
          <w:sz w:val="32"/>
        </w:rPr>
        <w:t xml:space="preserve">本单位决算公开信息反馈和联系方式： </w:t>
      </w:r>
      <w:r w:rsidRPr="00074B74">
        <w:rPr>
          <w:rFonts w:ascii="仿宋" w:eastAsia="仿宋" w:hAnsi="仿宋" w:hint="eastAsia"/>
          <w:color w:val="000000"/>
          <w:sz w:val="32"/>
        </w:rPr>
        <w:t>023-67673463。</w:t>
      </w:r>
    </w:p>
    <w:p w:rsidR="009D14BF" w:rsidRDefault="009D14BF" w:rsidP="0072484C">
      <w:pPr>
        <w:pStyle w:val="a5"/>
        <w:spacing w:before="0" w:beforeAutospacing="0" w:after="0" w:afterAutospacing="0" w:line="560" w:lineRule="exact"/>
        <w:ind w:firstLine="400"/>
        <w:rPr>
          <w:rFonts w:ascii="仿宋" w:eastAsia="仿宋" w:hAnsi="仿宋" w:cs="Times New Roman"/>
          <w:color w:val="000000"/>
          <w:kern w:val="2"/>
          <w:sz w:val="32"/>
        </w:rPr>
      </w:pPr>
      <w:r>
        <w:rPr>
          <w:rFonts w:ascii="仿宋" w:eastAsia="仿宋" w:hAnsi="仿宋" w:cs="Times New Roman" w:hint="eastAsia"/>
          <w:color w:val="000000"/>
          <w:kern w:val="2"/>
          <w:sz w:val="32"/>
        </w:rPr>
        <w:t xml:space="preserve">   </w:t>
      </w:r>
    </w:p>
    <w:p w:rsidR="009D14BF" w:rsidRDefault="009D14BF" w:rsidP="0072484C">
      <w:pPr>
        <w:pStyle w:val="a5"/>
        <w:spacing w:before="0" w:beforeAutospacing="0" w:after="0" w:afterAutospacing="0" w:line="560" w:lineRule="exact"/>
        <w:ind w:firstLine="400"/>
        <w:rPr>
          <w:rFonts w:ascii="仿宋" w:eastAsia="仿宋" w:hAnsi="仿宋" w:cs="Times New Roman"/>
          <w:color w:val="000000"/>
          <w:kern w:val="2"/>
          <w:sz w:val="32"/>
        </w:rPr>
      </w:pPr>
    </w:p>
    <w:p w:rsidR="009D14BF" w:rsidRDefault="009D14BF" w:rsidP="0072484C">
      <w:pPr>
        <w:pStyle w:val="a5"/>
        <w:spacing w:before="0" w:beforeAutospacing="0" w:after="0" w:afterAutospacing="0" w:line="560" w:lineRule="exact"/>
        <w:ind w:firstLine="400"/>
        <w:rPr>
          <w:rFonts w:ascii="仿宋" w:eastAsia="仿宋" w:hAnsi="仿宋" w:cs="Times New Roman"/>
          <w:color w:val="000000"/>
          <w:kern w:val="2"/>
          <w:sz w:val="32"/>
        </w:rPr>
      </w:pPr>
    </w:p>
    <w:p w:rsidR="009D14BF" w:rsidRPr="00535F81" w:rsidRDefault="009D14BF" w:rsidP="0072484C">
      <w:pPr>
        <w:pStyle w:val="a5"/>
        <w:spacing w:before="0" w:beforeAutospacing="0" w:after="0" w:afterAutospacing="0" w:line="560" w:lineRule="exact"/>
        <w:ind w:firstLine="400"/>
        <w:rPr>
          <w:rFonts w:ascii="仿宋" w:eastAsia="仿宋" w:hAnsi="仿宋" w:cs="Times New Roman"/>
          <w:color w:val="000000"/>
          <w:kern w:val="2"/>
          <w:sz w:val="32"/>
        </w:rPr>
      </w:pPr>
      <w:r>
        <w:rPr>
          <w:rFonts w:ascii="仿宋" w:eastAsia="仿宋" w:hAnsi="仿宋" w:cs="Times New Roman" w:hint="eastAsia"/>
          <w:color w:val="000000"/>
          <w:kern w:val="2"/>
          <w:sz w:val="32"/>
        </w:rPr>
        <w:t xml:space="preserve">                                   </w:t>
      </w:r>
      <w:r w:rsidR="005652D3">
        <w:rPr>
          <w:rFonts w:ascii="仿宋" w:eastAsia="仿宋" w:hAnsi="仿宋" w:cs="Times New Roman" w:hint="eastAsia"/>
          <w:color w:val="000000"/>
          <w:kern w:val="2"/>
          <w:sz w:val="32"/>
        </w:rPr>
        <w:t xml:space="preserve">                          </w:t>
      </w:r>
    </w:p>
    <w:p w:rsidR="006B0A9E" w:rsidRDefault="006B0A9E" w:rsidP="0072484C">
      <w:pPr>
        <w:ind w:firstLine="263"/>
      </w:pPr>
    </w:p>
    <w:p w:rsidR="0083449D" w:rsidRDefault="0083449D" w:rsidP="0072484C">
      <w:pPr>
        <w:ind w:firstLine="263"/>
      </w:pPr>
    </w:p>
    <w:tbl>
      <w:tblPr>
        <w:tblW w:w="13380" w:type="dxa"/>
        <w:tblInd w:w="93" w:type="dxa"/>
        <w:tblLook w:val="04A0"/>
      </w:tblPr>
      <w:tblGrid>
        <w:gridCol w:w="4869"/>
        <w:gridCol w:w="1768"/>
        <w:gridCol w:w="4971"/>
        <w:gridCol w:w="1772"/>
      </w:tblGrid>
      <w:tr w:rsidR="0083449D" w:rsidRPr="0083449D" w:rsidTr="0083449D">
        <w:trPr>
          <w:trHeight w:val="600"/>
        </w:trPr>
        <w:tc>
          <w:tcPr>
            <w:tcW w:w="13380" w:type="dxa"/>
            <w:gridSpan w:val="4"/>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40"/>
                <w:szCs w:val="40"/>
              </w:rPr>
            </w:pPr>
            <w:r w:rsidRPr="0083449D">
              <w:rPr>
                <w:rFonts w:ascii="宋体" w:eastAsia="宋体" w:hAnsi="宋体" w:cs="宋体" w:hint="eastAsia"/>
                <w:b/>
                <w:bCs/>
                <w:kern w:val="0"/>
                <w:sz w:val="40"/>
                <w:szCs w:val="40"/>
              </w:rPr>
              <w:lastRenderedPageBreak/>
              <w:t>收入支出决算总表</w:t>
            </w:r>
          </w:p>
        </w:tc>
      </w:tr>
      <w:tr w:rsidR="0083449D" w:rsidRPr="0083449D" w:rsidTr="0083449D">
        <w:trPr>
          <w:trHeight w:val="285"/>
        </w:trPr>
        <w:tc>
          <w:tcPr>
            <w:tcW w:w="4869"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76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4971"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772"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公开01表</w:t>
            </w:r>
          </w:p>
        </w:tc>
      </w:tr>
      <w:tr w:rsidR="0083449D" w:rsidRPr="0083449D" w:rsidTr="0083449D">
        <w:trPr>
          <w:trHeight w:val="315"/>
        </w:trPr>
        <w:tc>
          <w:tcPr>
            <w:tcW w:w="4869"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176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4971"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772"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405"/>
        </w:trPr>
        <w:tc>
          <w:tcPr>
            <w:tcW w:w="66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收入</w:t>
            </w:r>
          </w:p>
        </w:tc>
        <w:tc>
          <w:tcPr>
            <w:tcW w:w="6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支出</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决算数</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功能分类科目</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决算数</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一、财政拨款收入</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18,825.53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一、一般公共服务支出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二、上级补助收入</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二、外交支出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三、事业收入</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586.66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三、国防支出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四、经营收入</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四、公共安全支出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18,747.97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五、附属单位上缴收入</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五、教育支出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663.81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六、其他收入</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480.16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六、科学技术支出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七、文化体育与传媒支出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八、社会保障和就业支出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1,242.62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九、医疗卫生与计划生育支出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十、节能环保支出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十一、城乡社区支出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十二、农林水支出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十三、交通运输支出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十四、资源勘探信息等支出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十五、商业服务业等支出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十六、金融支出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lastRenderedPageBreak/>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十七、援助其他地区支出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十八、国土海洋气象等支出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十九、住房保障支出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二十、粮油物资储备支出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二十一、其他支出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二十二、债务还本支出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二十三、债务付息支出</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本年收入合计</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19,892.35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本年支出合计</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21,888.68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用事业基金弥补收支差额</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结余分配</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年初结转和结余</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2,377.28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年末结转和结余</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380.95 </w:t>
            </w:r>
          </w:p>
        </w:tc>
      </w:tr>
      <w:tr w:rsidR="0083449D" w:rsidRPr="0083449D" w:rsidTr="0083449D">
        <w:trPr>
          <w:trHeight w:val="405"/>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768"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22,269.63 </w:t>
            </w:r>
          </w:p>
        </w:tc>
        <w:tc>
          <w:tcPr>
            <w:tcW w:w="497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7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22,269.63 </w:t>
            </w:r>
          </w:p>
        </w:tc>
      </w:tr>
      <w:tr w:rsidR="0083449D" w:rsidRPr="0083449D" w:rsidTr="0083449D">
        <w:trPr>
          <w:trHeight w:val="405"/>
        </w:trPr>
        <w:tc>
          <w:tcPr>
            <w:tcW w:w="13380" w:type="dxa"/>
            <w:gridSpan w:val="4"/>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备注：本表反映部门本年度的总收支和年末结转结余等情况。 </w:t>
            </w:r>
          </w:p>
        </w:tc>
      </w:tr>
    </w:tbl>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tbl>
      <w:tblPr>
        <w:tblW w:w="13482" w:type="dxa"/>
        <w:tblInd w:w="93" w:type="dxa"/>
        <w:tblLook w:val="04A0"/>
      </w:tblPr>
      <w:tblGrid>
        <w:gridCol w:w="399"/>
        <w:gridCol w:w="316"/>
        <w:gridCol w:w="272"/>
        <w:gridCol w:w="4788"/>
        <w:gridCol w:w="1740"/>
        <w:gridCol w:w="1740"/>
        <w:gridCol w:w="680"/>
        <w:gridCol w:w="1035"/>
        <w:gridCol w:w="502"/>
        <w:gridCol w:w="756"/>
        <w:gridCol w:w="1441"/>
      </w:tblGrid>
      <w:tr w:rsidR="0083449D" w:rsidRPr="0083449D" w:rsidTr="0083449D">
        <w:trPr>
          <w:trHeight w:val="420"/>
        </w:trPr>
        <w:tc>
          <w:tcPr>
            <w:tcW w:w="13482" w:type="dxa"/>
            <w:gridSpan w:val="11"/>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color w:val="000000"/>
                <w:kern w:val="0"/>
                <w:sz w:val="40"/>
                <w:szCs w:val="40"/>
              </w:rPr>
            </w:pPr>
            <w:r w:rsidRPr="0083449D">
              <w:rPr>
                <w:rFonts w:ascii="宋体" w:eastAsia="宋体" w:hAnsi="宋体" w:cs="宋体" w:hint="eastAsia"/>
                <w:b/>
                <w:bCs/>
                <w:color w:val="000000"/>
                <w:kern w:val="0"/>
                <w:sz w:val="40"/>
                <w:szCs w:val="40"/>
              </w:rPr>
              <w:lastRenderedPageBreak/>
              <w:t>收入决算表</w:t>
            </w:r>
          </w:p>
        </w:tc>
      </w:tr>
      <w:tr w:rsidR="0083449D" w:rsidRPr="0083449D" w:rsidTr="0083449D">
        <w:trPr>
          <w:trHeight w:val="285"/>
        </w:trPr>
        <w:tc>
          <w:tcPr>
            <w:tcW w:w="326"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25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216"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478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74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74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68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035"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502"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756"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441"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公开02表</w:t>
            </w:r>
          </w:p>
        </w:tc>
      </w:tr>
      <w:tr w:rsidR="0083449D" w:rsidRPr="0083449D" w:rsidTr="0083449D">
        <w:trPr>
          <w:trHeight w:val="285"/>
        </w:trPr>
        <w:tc>
          <w:tcPr>
            <w:tcW w:w="5588" w:type="dxa"/>
            <w:gridSpan w:val="4"/>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174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74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68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035"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502"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756"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441"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360"/>
        </w:trPr>
        <w:tc>
          <w:tcPr>
            <w:tcW w:w="558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w:t>
            </w:r>
          </w:p>
        </w:tc>
        <w:tc>
          <w:tcPr>
            <w:tcW w:w="17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本年收入合计</w:t>
            </w:r>
          </w:p>
        </w:tc>
        <w:tc>
          <w:tcPr>
            <w:tcW w:w="17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财政拨款收入</w:t>
            </w:r>
          </w:p>
        </w:tc>
        <w:tc>
          <w:tcPr>
            <w:tcW w:w="6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上级补助收入</w:t>
            </w:r>
          </w:p>
        </w:tc>
        <w:tc>
          <w:tcPr>
            <w:tcW w:w="103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事业收入</w:t>
            </w:r>
          </w:p>
        </w:tc>
        <w:tc>
          <w:tcPr>
            <w:tcW w:w="50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经营收入</w:t>
            </w:r>
          </w:p>
        </w:tc>
        <w:tc>
          <w:tcPr>
            <w:tcW w:w="75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附属单位上缴收入</w:t>
            </w:r>
          </w:p>
        </w:tc>
        <w:tc>
          <w:tcPr>
            <w:tcW w:w="144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其他收入</w:t>
            </w:r>
          </w:p>
        </w:tc>
      </w:tr>
      <w:tr w:rsidR="0083449D" w:rsidRPr="0083449D" w:rsidTr="0083449D">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功能分类科目编码</w:t>
            </w:r>
          </w:p>
        </w:tc>
        <w:tc>
          <w:tcPr>
            <w:tcW w:w="4788" w:type="dxa"/>
            <w:vMerge w:val="restart"/>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项目（按“项”级功能分类科目）</w:t>
            </w:r>
          </w:p>
        </w:tc>
        <w:tc>
          <w:tcPr>
            <w:tcW w:w="174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74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8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035"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502"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756"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441"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478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74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74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8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035"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502"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756"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441"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478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74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74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8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035"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502"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756"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441"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00"/>
        </w:trPr>
        <w:tc>
          <w:tcPr>
            <w:tcW w:w="558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19,892.35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18,825.53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586.66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480.16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一般公共服务支出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20199</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其他一般公共服务支出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2019901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国家赔偿费用支出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公共安全支出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16,733.38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16,253.22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480.16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法院</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16,733.38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16,253.22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480.16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行政运行</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9,175.37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9,175.37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2040502</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一般行政管理事务</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1,810.60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1,810.60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2040503</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机关服务</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55.24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55.24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2040504</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案件审判</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3,099.16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2,619.00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480.16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2040505</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案件执行</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250.00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250.00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2040506</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“两庭”建设</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686.00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686.00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2040550</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事业运行</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67.31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67.31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2040599</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其他法院支出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1,589.70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1,589.70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教育支出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681.90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586.66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20508</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进修及培训</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681.90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586.66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2050803</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培训支出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681.90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586.66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社会保障和就业支出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1,242.79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1,242.79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行政事业单位离退休</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1,223.06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1,223.06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lastRenderedPageBreak/>
              <w:t>2080501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归口管理的行政单位离退休</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62.68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62.68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2080505</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机关事业单位基本养老保险缴费支出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674.08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674.08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2080506</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机关事业单位职业年金缴费支出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270.21 </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270.21 </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2080599</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其他行政事业单位离退休支出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216.09</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216.09</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20808</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抚恤</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19.73</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19.73</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2080801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死亡抚恤</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19.73</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19.73</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210</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医疗卫生与计划生育支出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427.35</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427.35</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21011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行政事业单位医疗</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427.35</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427.35</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2101101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行政单位医疗</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421.66</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421.66</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2101102</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事业单位医疗</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5.69</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5.69</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221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住房保障支出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486.13</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486.13</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22102</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住房改革支出</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486.13</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486.13</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2210201</w:t>
            </w:r>
          </w:p>
        </w:tc>
        <w:tc>
          <w:tcPr>
            <w:tcW w:w="478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住房公积金</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486.13</w:t>
            </w:r>
          </w:p>
        </w:tc>
        <w:tc>
          <w:tcPr>
            <w:tcW w:w="174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486.13</w:t>
            </w:r>
          </w:p>
        </w:tc>
        <w:tc>
          <w:tcPr>
            <w:tcW w:w="68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03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50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c>
          <w:tcPr>
            <w:tcW w:w="144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r w:rsidRPr="0083449D">
              <w:rPr>
                <w:rFonts w:ascii="宋体" w:eastAsia="宋体" w:hAnsi="宋体" w:cs="宋体" w:hint="eastAsia"/>
                <w:color w:val="000000"/>
                <w:kern w:val="0"/>
                <w:sz w:val="22"/>
              </w:rPr>
              <w:t xml:space="preserve">　</w:t>
            </w:r>
          </w:p>
        </w:tc>
      </w:tr>
      <w:tr w:rsidR="0083449D" w:rsidRPr="0083449D" w:rsidTr="0083449D">
        <w:trPr>
          <w:trHeight w:val="300"/>
        </w:trPr>
        <w:tc>
          <w:tcPr>
            <w:tcW w:w="13482" w:type="dxa"/>
            <w:gridSpan w:val="11"/>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r w:rsidRPr="0083449D">
              <w:rPr>
                <w:rFonts w:ascii="宋体" w:eastAsia="宋体" w:hAnsi="宋体" w:cs="宋体" w:hint="eastAsia"/>
                <w:color w:val="000000"/>
                <w:kern w:val="0"/>
                <w:sz w:val="22"/>
              </w:rPr>
              <w:t>备注：本表反映部门本年度取得的各项收入情况。</w:t>
            </w:r>
          </w:p>
        </w:tc>
      </w:tr>
      <w:tr w:rsidR="0083449D" w:rsidRPr="0083449D" w:rsidTr="0083449D">
        <w:trPr>
          <w:trHeight w:val="330"/>
        </w:trPr>
        <w:tc>
          <w:tcPr>
            <w:tcW w:w="326"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p>
        </w:tc>
        <w:tc>
          <w:tcPr>
            <w:tcW w:w="25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p>
        </w:tc>
        <w:tc>
          <w:tcPr>
            <w:tcW w:w="216"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p>
        </w:tc>
        <w:tc>
          <w:tcPr>
            <w:tcW w:w="478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color w:val="000000"/>
                <w:kern w:val="0"/>
                <w:sz w:val="22"/>
              </w:rPr>
            </w:pPr>
          </w:p>
        </w:tc>
        <w:tc>
          <w:tcPr>
            <w:tcW w:w="174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p>
        </w:tc>
        <w:tc>
          <w:tcPr>
            <w:tcW w:w="174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p>
        </w:tc>
        <w:tc>
          <w:tcPr>
            <w:tcW w:w="68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p>
        </w:tc>
        <w:tc>
          <w:tcPr>
            <w:tcW w:w="1035"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p>
        </w:tc>
        <w:tc>
          <w:tcPr>
            <w:tcW w:w="502"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p>
        </w:tc>
        <w:tc>
          <w:tcPr>
            <w:tcW w:w="756"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p>
        </w:tc>
        <w:tc>
          <w:tcPr>
            <w:tcW w:w="1441"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color w:val="000000"/>
                <w:kern w:val="0"/>
                <w:sz w:val="22"/>
              </w:rPr>
            </w:pPr>
          </w:p>
        </w:tc>
      </w:tr>
    </w:tbl>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tbl>
      <w:tblPr>
        <w:tblW w:w="13455" w:type="dxa"/>
        <w:tblInd w:w="93" w:type="dxa"/>
        <w:tblLook w:val="04A0"/>
      </w:tblPr>
      <w:tblGrid>
        <w:gridCol w:w="403"/>
        <w:gridCol w:w="312"/>
        <w:gridCol w:w="271"/>
        <w:gridCol w:w="5070"/>
        <w:gridCol w:w="1824"/>
        <w:gridCol w:w="1372"/>
        <w:gridCol w:w="1229"/>
        <w:gridCol w:w="680"/>
        <w:gridCol w:w="1229"/>
        <w:gridCol w:w="1251"/>
      </w:tblGrid>
      <w:tr w:rsidR="0083449D" w:rsidRPr="0083449D" w:rsidTr="0083449D">
        <w:trPr>
          <w:trHeight w:val="585"/>
        </w:trPr>
        <w:tc>
          <w:tcPr>
            <w:tcW w:w="13455" w:type="dxa"/>
            <w:gridSpan w:val="10"/>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40"/>
                <w:szCs w:val="40"/>
              </w:rPr>
            </w:pPr>
            <w:r w:rsidRPr="0083449D">
              <w:rPr>
                <w:rFonts w:ascii="宋体" w:eastAsia="宋体" w:hAnsi="宋体" w:cs="宋体" w:hint="eastAsia"/>
                <w:b/>
                <w:bCs/>
                <w:kern w:val="0"/>
                <w:sz w:val="40"/>
                <w:szCs w:val="40"/>
              </w:rPr>
              <w:lastRenderedPageBreak/>
              <w:t>支出决算表</w:t>
            </w:r>
          </w:p>
        </w:tc>
      </w:tr>
      <w:tr w:rsidR="0083449D" w:rsidRPr="0083449D" w:rsidTr="0083449D">
        <w:trPr>
          <w:trHeight w:val="255"/>
        </w:trPr>
        <w:tc>
          <w:tcPr>
            <w:tcW w:w="330"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255"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215"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5070"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824"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372"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229"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68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229"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251"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公开03表</w:t>
            </w:r>
          </w:p>
        </w:tc>
      </w:tr>
      <w:tr w:rsidR="0083449D" w:rsidRPr="0083449D" w:rsidTr="0083449D">
        <w:trPr>
          <w:trHeight w:val="285"/>
        </w:trPr>
        <w:tc>
          <w:tcPr>
            <w:tcW w:w="5870" w:type="dxa"/>
            <w:gridSpan w:val="4"/>
            <w:tcBorders>
              <w:top w:val="nil"/>
              <w:left w:val="nil"/>
              <w:bottom w:val="single" w:sz="4" w:space="0" w:color="000000"/>
              <w:right w:val="nil"/>
            </w:tcBorders>
            <w:shd w:val="clear" w:color="auto" w:fill="auto"/>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1824"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372"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1229"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680"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Arial" w:eastAsia="等线" w:hAnsi="Arial" w:cs="Arial"/>
                <w:kern w:val="0"/>
                <w:sz w:val="20"/>
                <w:szCs w:val="20"/>
              </w:rPr>
            </w:pPr>
          </w:p>
        </w:tc>
        <w:tc>
          <w:tcPr>
            <w:tcW w:w="2480" w:type="dxa"/>
            <w:gridSpan w:val="2"/>
            <w:tcBorders>
              <w:top w:val="nil"/>
              <w:left w:val="nil"/>
              <w:bottom w:val="single" w:sz="4" w:space="0" w:color="000000"/>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308"/>
        </w:trPr>
        <w:tc>
          <w:tcPr>
            <w:tcW w:w="58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w:t>
            </w:r>
          </w:p>
        </w:tc>
        <w:tc>
          <w:tcPr>
            <w:tcW w:w="1824"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本年支出合计</w:t>
            </w:r>
          </w:p>
        </w:tc>
        <w:tc>
          <w:tcPr>
            <w:tcW w:w="1372"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基本支出</w:t>
            </w:r>
          </w:p>
        </w:tc>
        <w:tc>
          <w:tcPr>
            <w:tcW w:w="1229"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项目支出</w:t>
            </w:r>
          </w:p>
        </w:tc>
        <w:tc>
          <w:tcPr>
            <w:tcW w:w="6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上缴上级支出</w:t>
            </w:r>
          </w:p>
        </w:tc>
        <w:tc>
          <w:tcPr>
            <w:tcW w:w="1229" w:type="dxa"/>
            <w:vMerge w:val="restart"/>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经营支出</w:t>
            </w:r>
          </w:p>
        </w:tc>
        <w:tc>
          <w:tcPr>
            <w:tcW w:w="1251" w:type="dxa"/>
            <w:vMerge w:val="restart"/>
            <w:tcBorders>
              <w:top w:val="nil"/>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对附属单位补助支出</w:t>
            </w:r>
          </w:p>
        </w:tc>
      </w:tr>
      <w:tr w:rsidR="0083449D" w:rsidRPr="0083449D" w:rsidTr="0083449D">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功能分类科目编码</w:t>
            </w:r>
          </w:p>
        </w:tc>
        <w:tc>
          <w:tcPr>
            <w:tcW w:w="5070" w:type="dxa"/>
            <w:vMerge w:val="restart"/>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项目（按“项”级功能分类科目）</w:t>
            </w:r>
          </w:p>
        </w:tc>
        <w:tc>
          <w:tcPr>
            <w:tcW w:w="1824"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372"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29"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8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29"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51"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5070"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24"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372"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29"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8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29"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51"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5070"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24"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372"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29"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80"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29"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51"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75"/>
        </w:trPr>
        <w:tc>
          <w:tcPr>
            <w:tcW w:w="58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21,888.68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12,335.86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9,552.82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一般公共服务支出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20199</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其他一般公共服务支出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2019901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国家赔偿费用支出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公共安全支出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18,747.96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10,012.56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8,735.40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法院</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18,747.96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10,012.56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8,735.40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9,890.77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9,890.77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2040502</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1,810.60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1,810.60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2040503</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机关服务</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55.24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55.24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2040504</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案件审判</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3,610.97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3,610.97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2040505</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案件执行</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250.00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250.00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2040506</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“两庭”建设</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686.00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686.00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2040550</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事业运行</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66.55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66.55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2040599</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其他法院支出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2,377.83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2,377.83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教育支出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663.81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167.19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496.62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20508</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进修及培训</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663.81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167.19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496.62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lastRenderedPageBreak/>
              <w:t>2050803</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培训支出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663.81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167.19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496.62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社会保障和就业支出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1,242.62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1,242.62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行政事业单位离退休</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1,222.89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1,222.89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归口管理的行政单位离退休</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62.68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62.68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2080505</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机关事业单位基本养老保险缴费支出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674.08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674.08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2080506</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机关事业单位职业年金缴费支出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270.21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270.21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2080599</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其他行政事业单位离退休支出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215.92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215.92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20808</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抚恤</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2080801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死亡抚恤</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医疗卫生与计划生育支出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21011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行政事业单位医疗</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2101101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行政单位医疗</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421.66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421.66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2101102</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事业单位医疗</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5.69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5.69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221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住房保障支出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22102</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住房改革支出</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2210201</w:t>
            </w:r>
          </w:p>
        </w:tc>
        <w:tc>
          <w:tcPr>
            <w:tcW w:w="507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住房公积金</w:t>
            </w:r>
          </w:p>
        </w:tc>
        <w:tc>
          <w:tcPr>
            <w:tcW w:w="182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372"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75"/>
        </w:trPr>
        <w:tc>
          <w:tcPr>
            <w:tcW w:w="13455" w:type="dxa"/>
            <w:gridSpan w:val="10"/>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备注：本表反映部门本年度各项支出情况。</w:t>
            </w:r>
          </w:p>
        </w:tc>
      </w:tr>
    </w:tbl>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tbl>
      <w:tblPr>
        <w:tblW w:w="13120" w:type="dxa"/>
        <w:tblInd w:w="93" w:type="dxa"/>
        <w:tblLook w:val="04A0"/>
      </w:tblPr>
      <w:tblGrid>
        <w:gridCol w:w="3361"/>
        <w:gridCol w:w="1703"/>
        <w:gridCol w:w="3361"/>
        <w:gridCol w:w="1214"/>
        <w:gridCol w:w="1749"/>
        <w:gridCol w:w="1750"/>
      </w:tblGrid>
      <w:tr w:rsidR="0083449D" w:rsidRPr="0083449D" w:rsidTr="0083449D">
        <w:trPr>
          <w:trHeight w:val="465"/>
        </w:trPr>
        <w:tc>
          <w:tcPr>
            <w:tcW w:w="13120" w:type="dxa"/>
            <w:gridSpan w:val="6"/>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40"/>
                <w:szCs w:val="40"/>
              </w:rPr>
            </w:pPr>
            <w:r w:rsidRPr="0083449D">
              <w:rPr>
                <w:rFonts w:ascii="宋体" w:eastAsia="宋体" w:hAnsi="宋体" w:cs="宋体" w:hint="eastAsia"/>
                <w:b/>
                <w:bCs/>
                <w:kern w:val="0"/>
                <w:sz w:val="40"/>
                <w:szCs w:val="40"/>
              </w:rPr>
              <w:lastRenderedPageBreak/>
              <w:t>财政拨款收入支出决算总表</w:t>
            </w:r>
          </w:p>
        </w:tc>
      </w:tr>
      <w:tr w:rsidR="0083449D" w:rsidRPr="0083449D" w:rsidTr="0083449D">
        <w:trPr>
          <w:trHeight w:val="270"/>
        </w:trPr>
        <w:tc>
          <w:tcPr>
            <w:tcW w:w="3361"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1703"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3361"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1196"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1749"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1750"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0"/>
                <w:szCs w:val="20"/>
              </w:rPr>
            </w:pPr>
            <w:r w:rsidRPr="0083449D">
              <w:rPr>
                <w:rFonts w:ascii="宋体" w:eastAsia="宋体" w:hAnsi="宋体" w:cs="宋体" w:hint="eastAsia"/>
                <w:kern w:val="0"/>
                <w:sz w:val="20"/>
                <w:szCs w:val="20"/>
              </w:rPr>
              <w:t>公开04表</w:t>
            </w:r>
          </w:p>
        </w:tc>
      </w:tr>
      <w:tr w:rsidR="0083449D" w:rsidRPr="0083449D" w:rsidTr="0083449D">
        <w:trPr>
          <w:trHeight w:val="270"/>
        </w:trPr>
        <w:tc>
          <w:tcPr>
            <w:tcW w:w="5064" w:type="dxa"/>
            <w:gridSpan w:val="2"/>
            <w:tcBorders>
              <w:top w:val="nil"/>
              <w:left w:val="nil"/>
              <w:bottom w:val="single" w:sz="4" w:space="0" w:color="000000"/>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3361"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1196"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1749"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Arial" w:eastAsia="等线" w:hAnsi="Arial" w:cs="Arial"/>
                <w:kern w:val="0"/>
                <w:sz w:val="20"/>
                <w:szCs w:val="20"/>
              </w:rPr>
            </w:pPr>
          </w:p>
        </w:tc>
        <w:tc>
          <w:tcPr>
            <w:tcW w:w="1750" w:type="dxa"/>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270"/>
        </w:trPr>
        <w:tc>
          <w:tcPr>
            <w:tcW w:w="50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收     入</w:t>
            </w:r>
          </w:p>
        </w:tc>
        <w:tc>
          <w:tcPr>
            <w:tcW w:w="805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支     出</w:t>
            </w:r>
          </w:p>
        </w:tc>
      </w:tr>
      <w:tr w:rsidR="0083449D" w:rsidRPr="0083449D" w:rsidTr="0083449D">
        <w:trPr>
          <w:trHeight w:val="345"/>
        </w:trPr>
        <w:tc>
          <w:tcPr>
            <w:tcW w:w="33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    目</w:t>
            </w:r>
          </w:p>
        </w:tc>
        <w:tc>
          <w:tcPr>
            <w:tcW w:w="17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决算数</w:t>
            </w:r>
          </w:p>
        </w:tc>
        <w:tc>
          <w:tcPr>
            <w:tcW w:w="33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功能分类科目</w:t>
            </w:r>
          </w:p>
        </w:tc>
        <w:tc>
          <w:tcPr>
            <w:tcW w:w="469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决算数</w:t>
            </w:r>
          </w:p>
        </w:tc>
      </w:tr>
      <w:tr w:rsidR="0083449D" w:rsidRPr="0083449D" w:rsidTr="0083449D">
        <w:trPr>
          <w:trHeight w:val="660"/>
        </w:trPr>
        <w:tc>
          <w:tcPr>
            <w:tcW w:w="3361" w:type="dxa"/>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703" w:type="dxa"/>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3361" w:type="dxa"/>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小计</w:t>
            </w:r>
          </w:p>
        </w:tc>
        <w:tc>
          <w:tcPr>
            <w:tcW w:w="1749" w:type="dxa"/>
            <w:tcBorders>
              <w:top w:val="nil"/>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一般公共预算财政拨款</w:t>
            </w:r>
          </w:p>
        </w:tc>
        <w:tc>
          <w:tcPr>
            <w:tcW w:w="1750" w:type="dxa"/>
            <w:tcBorders>
              <w:top w:val="nil"/>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政府性基金预算财政拨款</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一、一般公共预算财政拨款</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18,825.53</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一、一般公共服务支出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二、政府性基金预算财政拨款</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二、外交支出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三、国防支出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四、公共安全支出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17,765.67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17,765.67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五、教育支出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六、科学技术支出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七、文化体育与传媒支出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八、社会保障和就业支出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1,242.62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1,242.62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九、医疗卫生与计划生育支出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十、节能环保支出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十一、城乡社区支出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十二、农林水支出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十三、交通运输支出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十四、资源勘探信息等支出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十五、商业服务业等支出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十六、金融支出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十七、援助其他地区支出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十八、国土海洋气象等支出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lastRenderedPageBreak/>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十九、住房保障支出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二十、粮油物资储备支出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二十一、其他支出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二十二、债务还本支出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二十三、债务付息支出</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本年收入合计</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18,825.53</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本年支出合计</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20,337.81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20,337.81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年初财政拨款结转和结余</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1,619.45</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年末财政拨款结转和结余</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107.18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107.18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一、一般公共预算财政拨款</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1,619.45</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基本支出结转</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35.43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35.43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二、政府性基金预算财政拨款</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项目支出结转和结余</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71.75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71.75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30"/>
        </w:trPr>
        <w:tc>
          <w:tcPr>
            <w:tcW w:w="3361"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703"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20,444.99</w:t>
            </w:r>
          </w:p>
        </w:tc>
        <w:tc>
          <w:tcPr>
            <w:tcW w:w="336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1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20,444.99 </w:t>
            </w:r>
          </w:p>
        </w:tc>
        <w:tc>
          <w:tcPr>
            <w:tcW w:w="174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20,444.99 </w:t>
            </w:r>
          </w:p>
        </w:tc>
        <w:tc>
          <w:tcPr>
            <w:tcW w:w="1750"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2"/>
              </w:rPr>
            </w:pPr>
            <w:r w:rsidRPr="0083449D">
              <w:rPr>
                <w:rFonts w:ascii="宋体" w:eastAsia="宋体" w:hAnsi="宋体" w:cs="宋体" w:hint="eastAsia"/>
                <w:b/>
                <w:bCs/>
                <w:kern w:val="0"/>
                <w:sz w:val="22"/>
              </w:rPr>
              <w:t xml:space="preserve">　</w:t>
            </w:r>
          </w:p>
        </w:tc>
      </w:tr>
      <w:tr w:rsidR="0083449D" w:rsidRPr="0083449D" w:rsidTr="0083449D">
        <w:trPr>
          <w:trHeight w:val="330"/>
        </w:trPr>
        <w:tc>
          <w:tcPr>
            <w:tcW w:w="13120" w:type="dxa"/>
            <w:gridSpan w:val="6"/>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备注：本表反映部门本年度一般公共预算财政拨款和政府性基金预算财政拨款的总收支和年末结转结余情况。</w:t>
            </w:r>
          </w:p>
        </w:tc>
      </w:tr>
    </w:tbl>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tbl>
      <w:tblPr>
        <w:tblW w:w="12949" w:type="dxa"/>
        <w:tblInd w:w="93" w:type="dxa"/>
        <w:tblLook w:val="04A0"/>
      </w:tblPr>
      <w:tblGrid>
        <w:gridCol w:w="399"/>
        <w:gridCol w:w="316"/>
        <w:gridCol w:w="272"/>
        <w:gridCol w:w="6696"/>
        <w:gridCol w:w="1812"/>
        <w:gridCol w:w="1812"/>
        <w:gridCol w:w="1829"/>
      </w:tblGrid>
      <w:tr w:rsidR="0083449D" w:rsidRPr="0083449D" w:rsidTr="0083449D">
        <w:trPr>
          <w:trHeight w:val="495"/>
        </w:trPr>
        <w:tc>
          <w:tcPr>
            <w:tcW w:w="12949" w:type="dxa"/>
            <w:gridSpan w:val="7"/>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40"/>
                <w:szCs w:val="40"/>
              </w:rPr>
            </w:pPr>
            <w:r w:rsidRPr="0083449D">
              <w:rPr>
                <w:rFonts w:ascii="宋体" w:eastAsia="宋体" w:hAnsi="宋体" w:cs="宋体" w:hint="eastAsia"/>
                <w:b/>
                <w:bCs/>
                <w:kern w:val="0"/>
                <w:sz w:val="40"/>
                <w:szCs w:val="40"/>
              </w:rPr>
              <w:lastRenderedPageBreak/>
              <w:t>一般公共预算财政拨款支出决算表</w:t>
            </w:r>
          </w:p>
        </w:tc>
      </w:tr>
      <w:tr w:rsidR="0083449D" w:rsidRPr="0083449D" w:rsidTr="0083449D">
        <w:trPr>
          <w:trHeight w:val="255"/>
        </w:trPr>
        <w:tc>
          <w:tcPr>
            <w:tcW w:w="326"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258"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216"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6696"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1812"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Arial" w:eastAsia="等线" w:hAnsi="Arial" w:cs="Arial"/>
                <w:kern w:val="0"/>
                <w:sz w:val="20"/>
                <w:szCs w:val="20"/>
              </w:rPr>
            </w:pPr>
          </w:p>
        </w:tc>
        <w:tc>
          <w:tcPr>
            <w:tcW w:w="1812"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Arial" w:eastAsia="等线" w:hAnsi="Arial" w:cs="Arial"/>
                <w:kern w:val="0"/>
                <w:sz w:val="20"/>
                <w:szCs w:val="20"/>
              </w:rPr>
            </w:pPr>
          </w:p>
        </w:tc>
        <w:tc>
          <w:tcPr>
            <w:tcW w:w="1829"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公开05表</w:t>
            </w:r>
          </w:p>
        </w:tc>
      </w:tr>
      <w:tr w:rsidR="0083449D" w:rsidRPr="0083449D" w:rsidTr="0083449D">
        <w:trPr>
          <w:trHeight w:val="255"/>
        </w:trPr>
        <w:tc>
          <w:tcPr>
            <w:tcW w:w="7496" w:type="dxa"/>
            <w:gridSpan w:val="4"/>
            <w:tcBorders>
              <w:top w:val="nil"/>
              <w:left w:val="nil"/>
              <w:bottom w:val="single" w:sz="4" w:space="0" w:color="000000"/>
              <w:right w:val="nil"/>
            </w:tcBorders>
            <w:shd w:val="clear" w:color="auto" w:fill="auto"/>
            <w:noWrap/>
            <w:vAlign w:val="bottom"/>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1812"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Arial" w:eastAsia="等线" w:hAnsi="Arial" w:cs="Arial"/>
                <w:kern w:val="0"/>
                <w:sz w:val="20"/>
                <w:szCs w:val="20"/>
              </w:rPr>
            </w:pPr>
          </w:p>
        </w:tc>
        <w:tc>
          <w:tcPr>
            <w:tcW w:w="1812"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Arial" w:eastAsia="等线" w:hAnsi="Arial" w:cs="Arial"/>
                <w:kern w:val="0"/>
                <w:sz w:val="20"/>
                <w:szCs w:val="20"/>
              </w:rPr>
            </w:pPr>
          </w:p>
        </w:tc>
        <w:tc>
          <w:tcPr>
            <w:tcW w:w="1829"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360"/>
        </w:trPr>
        <w:tc>
          <w:tcPr>
            <w:tcW w:w="749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w:t>
            </w:r>
          </w:p>
        </w:tc>
        <w:tc>
          <w:tcPr>
            <w:tcW w:w="5453"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决算数</w:t>
            </w:r>
          </w:p>
        </w:tc>
      </w:tr>
      <w:tr w:rsidR="0083449D" w:rsidRPr="0083449D" w:rsidTr="0083449D">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功能分类科目编码</w:t>
            </w:r>
          </w:p>
        </w:tc>
        <w:tc>
          <w:tcPr>
            <w:tcW w:w="6696" w:type="dxa"/>
            <w:vMerge w:val="restart"/>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项目（按“项”级功能分类科目）</w:t>
            </w:r>
          </w:p>
        </w:tc>
        <w:tc>
          <w:tcPr>
            <w:tcW w:w="1812" w:type="dxa"/>
            <w:vMerge w:val="restart"/>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812" w:type="dxa"/>
            <w:vMerge w:val="restart"/>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基本支出</w:t>
            </w:r>
          </w:p>
        </w:tc>
        <w:tc>
          <w:tcPr>
            <w:tcW w:w="1829" w:type="dxa"/>
            <w:vMerge w:val="restart"/>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项目支出</w:t>
            </w:r>
          </w:p>
        </w:tc>
      </w:tr>
      <w:tr w:rsidR="0083449D" w:rsidRPr="0083449D" w:rsidTr="0083449D">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696"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12"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12"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29"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15"/>
        </w:trPr>
        <w:tc>
          <w:tcPr>
            <w:tcW w:w="800"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6696"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12"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12"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829"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360"/>
        </w:trPr>
        <w:tc>
          <w:tcPr>
            <w:tcW w:w="749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20,337.81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12,263.91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8,073.90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一般公共服务支出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20199</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其他一般公共服务支出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2019901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国家赔偿费用支出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320.80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公共安全支出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17,765.66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10,012.56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7,753.10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法院</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17,765.66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10,012.56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7,753.10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行政运行</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9,890.77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9,890.77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2040502</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一般行政管理事务</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1,810.60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1,810.60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2040503</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机关服务</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55.24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55.24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2040504</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案件审判</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3,080.21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3,080.21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2040505</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案件执行</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250.00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250.00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2040506</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“两庭”建设</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686.00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686.00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2040550</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事业运行</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66.55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66.55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2040599</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其他法院支出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1,926.29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1,926.29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教育支出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20508</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进修及培训</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2050803</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培训支出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95.24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lastRenderedPageBreak/>
              <w:t>208</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社会保障和就业支出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1,242.62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1,242.62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行政事业单位离退休</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1,222.89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1,222.89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归口管理的行政单位离退休</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62.68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62.68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2080505</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机关事业单位基本养老保险缴费支出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674.08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674.08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2080506</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机关事业单位职业年金缴费支出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270.21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270.21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2080599</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其他行政事业单位离退休支出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215.92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215.92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20808</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抚恤</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2080801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死亡抚恤</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19.73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医疗卫生与计划生育支出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21011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行政事业单位医疗</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427.35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2101101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行政单位医疗</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421.66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421.66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2101102</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事业单位医疗</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5.69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5.69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221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住房保障支出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22102</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住房改革支出</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2210201</w:t>
            </w:r>
          </w:p>
        </w:tc>
        <w:tc>
          <w:tcPr>
            <w:tcW w:w="6696"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住房公积金</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812"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486.13 </w:t>
            </w:r>
          </w:p>
        </w:tc>
        <w:tc>
          <w:tcPr>
            <w:tcW w:w="182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12949" w:type="dxa"/>
            <w:gridSpan w:val="7"/>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备注：本表反映部门本年度一般公共预算财政拨款支出情况。</w:t>
            </w:r>
          </w:p>
        </w:tc>
      </w:tr>
    </w:tbl>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tbl>
      <w:tblPr>
        <w:tblW w:w="13662" w:type="dxa"/>
        <w:tblInd w:w="93" w:type="dxa"/>
        <w:tblLook w:val="04A0"/>
      </w:tblPr>
      <w:tblGrid>
        <w:gridCol w:w="711"/>
        <w:gridCol w:w="2799"/>
        <w:gridCol w:w="1013"/>
        <w:gridCol w:w="710"/>
        <w:gridCol w:w="2058"/>
        <w:gridCol w:w="1007"/>
        <w:gridCol w:w="710"/>
        <w:gridCol w:w="3787"/>
        <w:gridCol w:w="1104"/>
      </w:tblGrid>
      <w:tr w:rsidR="0083449D" w:rsidRPr="0083449D" w:rsidTr="0083449D">
        <w:trPr>
          <w:trHeight w:val="510"/>
        </w:trPr>
        <w:tc>
          <w:tcPr>
            <w:tcW w:w="13662" w:type="dxa"/>
            <w:gridSpan w:val="9"/>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40"/>
                <w:szCs w:val="40"/>
              </w:rPr>
            </w:pPr>
            <w:r w:rsidRPr="0083449D">
              <w:rPr>
                <w:rFonts w:ascii="宋体" w:eastAsia="宋体" w:hAnsi="宋体" w:cs="宋体" w:hint="eastAsia"/>
                <w:b/>
                <w:bCs/>
                <w:kern w:val="0"/>
                <w:sz w:val="40"/>
                <w:szCs w:val="40"/>
              </w:rPr>
              <w:lastRenderedPageBreak/>
              <w:t>一般公共预算财政拨款基本支出决算表</w:t>
            </w:r>
          </w:p>
        </w:tc>
      </w:tr>
      <w:tr w:rsidR="0083449D" w:rsidRPr="0083449D" w:rsidTr="0083449D">
        <w:trPr>
          <w:trHeight w:val="255"/>
        </w:trPr>
        <w:tc>
          <w:tcPr>
            <w:tcW w:w="651"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2830"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984"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626"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2080"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940"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606"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3830"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1115"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公开06表</w:t>
            </w:r>
          </w:p>
        </w:tc>
      </w:tr>
      <w:tr w:rsidR="0083449D" w:rsidRPr="0083449D" w:rsidTr="0083449D">
        <w:trPr>
          <w:trHeight w:val="255"/>
        </w:trPr>
        <w:tc>
          <w:tcPr>
            <w:tcW w:w="3481" w:type="dxa"/>
            <w:gridSpan w:val="2"/>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984"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626"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2080"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940"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606"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3830" w:type="dxa"/>
            <w:tcBorders>
              <w:top w:val="nil"/>
              <w:left w:val="nil"/>
              <w:bottom w:val="nil"/>
              <w:right w:val="nil"/>
            </w:tcBorders>
            <w:shd w:val="clear" w:color="auto" w:fill="auto"/>
            <w:noWrap/>
            <w:vAlign w:val="bottom"/>
            <w:hideMark/>
          </w:tcPr>
          <w:p w:rsidR="0083449D" w:rsidRPr="0083449D" w:rsidRDefault="0083449D" w:rsidP="0083449D">
            <w:pPr>
              <w:widowControl/>
              <w:jc w:val="left"/>
              <w:rPr>
                <w:rFonts w:ascii="Arial" w:eastAsia="等线" w:hAnsi="Arial" w:cs="Arial"/>
                <w:kern w:val="0"/>
                <w:sz w:val="20"/>
                <w:szCs w:val="20"/>
              </w:rPr>
            </w:pPr>
          </w:p>
        </w:tc>
        <w:tc>
          <w:tcPr>
            <w:tcW w:w="1115" w:type="dxa"/>
            <w:tcBorders>
              <w:top w:val="nil"/>
              <w:left w:val="nil"/>
              <w:bottom w:val="nil"/>
              <w:right w:val="nil"/>
            </w:tcBorders>
            <w:shd w:val="clear" w:color="auto" w:fill="auto"/>
            <w:noWrap/>
            <w:vAlign w:val="bottom"/>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270"/>
        </w:trPr>
        <w:tc>
          <w:tcPr>
            <w:tcW w:w="4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人员经费</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公用经费</w:t>
            </w:r>
          </w:p>
        </w:tc>
      </w:tr>
      <w:tr w:rsidR="0083449D" w:rsidRPr="0083449D" w:rsidTr="0083449D">
        <w:trPr>
          <w:trHeight w:val="312"/>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经济分类科目编码</w:t>
            </w:r>
          </w:p>
        </w:tc>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经济分类科目（款级）</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金额</w:t>
            </w:r>
          </w:p>
        </w:tc>
        <w:tc>
          <w:tcPr>
            <w:tcW w:w="626"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经济分类科目编码</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经济分类科目（款级）</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金额</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经济分类科目编码</w:t>
            </w:r>
          </w:p>
        </w:tc>
        <w:tc>
          <w:tcPr>
            <w:tcW w:w="3830"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经济分类科目（款级）</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金额</w:t>
            </w:r>
          </w:p>
        </w:tc>
      </w:tr>
      <w:tr w:rsidR="0083449D" w:rsidRPr="0083449D" w:rsidTr="0083449D">
        <w:trPr>
          <w:trHeight w:val="312"/>
        </w:trPr>
        <w:tc>
          <w:tcPr>
            <w:tcW w:w="651"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2830"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984"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626"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606"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3830"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c>
          <w:tcPr>
            <w:tcW w:w="1115" w:type="dxa"/>
            <w:vMerge/>
            <w:tcBorders>
              <w:top w:val="nil"/>
              <w:left w:val="single" w:sz="4" w:space="0" w:color="auto"/>
              <w:bottom w:val="single" w:sz="4" w:space="0" w:color="auto"/>
              <w:right w:val="single" w:sz="4" w:space="0" w:color="auto"/>
            </w:tcBorders>
            <w:vAlign w:val="center"/>
            <w:hideMark/>
          </w:tcPr>
          <w:p w:rsidR="0083449D" w:rsidRPr="0083449D" w:rsidRDefault="0083449D" w:rsidP="0083449D">
            <w:pPr>
              <w:widowControl/>
              <w:jc w:val="left"/>
              <w:rPr>
                <w:rFonts w:ascii="宋体" w:eastAsia="宋体" w:hAnsi="宋体" w:cs="宋体"/>
                <w:b/>
                <w:bCs/>
                <w:kern w:val="0"/>
                <w:sz w:val="20"/>
                <w:szCs w:val="20"/>
              </w:rPr>
            </w:pP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301</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工资福利支出</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9,308.37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302</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商品和服务支出</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2,631.86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310</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资本性支出</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30101</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基本工资</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2,281.65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30201</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办公费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331.75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31001</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房屋建筑物购建</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30102</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津贴补贴</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1,372.00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30202</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印刷费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60.08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31002</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办公设备购置</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30103</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奖金</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2,100.68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30203</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咨询费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0.10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31003</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专用设备购置</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30106</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伙食补助费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30204</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手续费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0.23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31005</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基础设施建设</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30107</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绩效工资</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49.15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30205</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水费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41.25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31006</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大型修缮</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30108</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机关事业单位基本养老保险费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692.03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30206</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电费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239.37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31007</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信息网络及软件购置更新</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30109</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职业年金缴费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276.77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30207</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邮电费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105.11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31008</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物资储备</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30110</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职工基本医疗保险缴费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388.24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30208</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取暖费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31009</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土地补偿</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lastRenderedPageBreak/>
              <w:t>30111</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公务员医疗补助缴费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30209</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物业管理费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48.21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31010</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安置补助</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30112</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其他社会保障缴费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22.74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30211</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差旅费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31011</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地上附着物和青苗补偿</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30113</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住房公积金</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593.81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30212</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因公出国（境）费用</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86.30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31012</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拆迁补偿</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30114</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医疗费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413.07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30213</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维修（护）费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136.75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31013</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公务用车购置</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30199</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其他工资福利支出</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1,118.23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30214</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租赁费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22.16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31019</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其他交通工具购置</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303</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对个人和家庭的补助</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323.68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30215</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会议费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33.68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31021</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文物和陈列品购置</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30301</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离休费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64.51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30216</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培训费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134.77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31022</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无形资产购置</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30302</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退休费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30217</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公务接待费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34.91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31099</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其他资本性支出</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30303</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退职（役）费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30218</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专用材料费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312</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对企业补助</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30304</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抚恤金</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19.73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30224</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被装购置费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31201</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资本金注入</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30305</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生活补助</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30225</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专用燃料费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31203</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政府投资基金股权投资</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30306</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救济费</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30226</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劳务费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81.30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31204</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费用补贴</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30307</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医疗费补助</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2.08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30227</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委托业务费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31205</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利息补贴</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30308</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助学金</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30228</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工会经费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19.47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31299</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其他对企业补助</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lastRenderedPageBreak/>
              <w:t>30309</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奖励金</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74.96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30229</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福利费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36.26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399</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其他支出</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30310</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个人农业生产补贴</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30231</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公务用车运行维护费</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168.64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39906</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赠与</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30399</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其他个人和家庭的补助支出</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162.40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30239</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其他交通费用</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409.04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39907</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国家赔偿费用支出</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30240</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税金及附加费用</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39908</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对民间非营利组织和群众性自治组织补贴</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30299</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其他商品和服务支出</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642.46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39999</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其他支出</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307</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0"/>
                <w:szCs w:val="20"/>
              </w:rPr>
            </w:pPr>
            <w:r w:rsidRPr="0083449D">
              <w:rPr>
                <w:rFonts w:ascii="宋体" w:eastAsia="宋体" w:hAnsi="宋体" w:cs="宋体" w:hint="eastAsia"/>
                <w:b/>
                <w:bCs/>
                <w:kern w:val="0"/>
                <w:sz w:val="20"/>
                <w:szCs w:val="20"/>
              </w:rPr>
              <w:t>债务利息及费用支出</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30701</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国内债务付息</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30702</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国外债务付息</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30703</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国内债务发行费用</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2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30704</w:t>
            </w:r>
          </w:p>
        </w:tc>
        <w:tc>
          <w:tcPr>
            <w:tcW w:w="208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国外债务发行费用</w:t>
            </w:r>
          </w:p>
        </w:tc>
        <w:tc>
          <w:tcPr>
            <w:tcW w:w="94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3830"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 xml:space="preserve">　</w:t>
            </w:r>
          </w:p>
        </w:tc>
      </w:tr>
      <w:tr w:rsidR="0083449D" w:rsidRPr="0083449D" w:rsidTr="0083449D">
        <w:trPr>
          <w:trHeight w:val="300"/>
        </w:trPr>
        <w:tc>
          <w:tcPr>
            <w:tcW w:w="3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人员经费合计</w:t>
            </w:r>
          </w:p>
        </w:tc>
        <w:tc>
          <w:tcPr>
            <w:tcW w:w="984"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0"/>
                <w:szCs w:val="20"/>
              </w:rPr>
            </w:pPr>
            <w:r w:rsidRPr="0083449D">
              <w:rPr>
                <w:rFonts w:ascii="宋体" w:eastAsia="宋体" w:hAnsi="宋体" w:cs="宋体" w:hint="eastAsia"/>
                <w:b/>
                <w:bCs/>
                <w:kern w:val="0"/>
                <w:sz w:val="20"/>
                <w:szCs w:val="20"/>
              </w:rPr>
              <w:t xml:space="preserve">9,632.05 </w:t>
            </w:r>
          </w:p>
        </w:tc>
        <w:tc>
          <w:tcPr>
            <w:tcW w:w="8082" w:type="dxa"/>
            <w:gridSpan w:val="5"/>
            <w:tcBorders>
              <w:top w:val="single" w:sz="4" w:space="0" w:color="auto"/>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0"/>
                <w:szCs w:val="20"/>
              </w:rPr>
            </w:pPr>
            <w:r w:rsidRPr="0083449D">
              <w:rPr>
                <w:rFonts w:ascii="宋体" w:eastAsia="宋体" w:hAnsi="宋体" w:cs="宋体" w:hint="eastAsia"/>
                <w:b/>
                <w:bCs/>
                <w:kern w:val="0"/>
                <w:sz w:val="20"/>
                <w:szCs w:val="20"/>
              </w:rPr>
              <w:t>公用经费合计</w:t>
            </w:r>
          </w:p>
        </w:tc>
        <w:tc>
          <w:tcPr>
            <w:tcW w:w="1115" w:type="dxa"/>
            <w:tcBorders>
              <w:top w:val="nil"/>
              <w:left w:val="nil"/>
              <w:bottom w:val="single" w:sz="4" w:space="0" w:color="auto"/>
              <w:right w:val="single" w:sz="4" w:space="0" w:color="auto"/>
            </w:tcBorders>
            <w:shd w:val="clear" w:color="auto" w:fill="auto"/>
            <w:noWrap/>
            <w:vAlign w:val="center"/>
            <w:hideMark/>
          </w:tcPr>
          <w:p w:rsidR="0083449D" w:rsidRPr="0083449D" w:rsidRDefault="0083449D" w:rsidP="0083449D">
            <w:pPr>
              <w:widowControl/>
              <w:jc w:val="right"/>
              <w:rPr>
                <w:rFonts w:ascii="宋体" w:eastAsia="宋体" w:hAnsi="宋体" w:cs="宋体"/>
                <w:b/>
                <w:bCs/>
                <w:kern w:val="0"/>
                <w:sz w:val="20"/>
                <w:szCs w:val="20"/>
              </w:rPr>
            </w:pPr>
            <w:r w:rsidRPr="0083449D">
              <w:rPr>
                <w:rFonts w:ascii="宋体" w:eastAsia="宋体" w:hAnsi="宋体" w:cs="宋体" w:hint="eastAsia"/>
                <w:b/>
                <w:bCs/>
                <w:kern w:val="0"/>
                <w:sz w:val="20"/>
                <w:szCs w:val="20"/>
              </w:rPr>
              <w:t xml:space="preserve">2,631.86 </w:t>
            </w:r>
          </w:p>
        </w:tc>
      </w:tr>
      <w:tr w:rsidR="0083449D" w:rsidRPr="0083449D" w:rsidTr="0083449D">
        <w:trPr>
          <w:trHeight w:val="300"/>
        </w:trPr>
        <w:tc>
          <w:tcPr>
            <w:tcW w:w="13662" w:type="dxa"/>
            <w:gridSpan w:val="9"/>
            <w:tcBorders>
              <w:top w:val="nil"/>
              <w:left w:val="nil"/>
              <w:bottom w:val="nil"/>
              <w:right w:val="nil"/>
            </w:tcBorders>
            <w:shd w:val="clear" w:color="auto" w:fill="auto"/>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注：本表反映部门本年度一般公共预算财政拨款基本支出明细情况。</w:t>
            </w:r>
          </w:p>
        </w:tc>
      </w:tr>
    </w:tbl>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tbl>
      <w:tblPr>
        <w:tblW w:w="13343" w:type="dxa"/>
        <w:tblInd w:w="93" w:type="dxa"/>
        <w:tblLook w:val="04A0"/>
      </w:tblPr>
      <w:tblGrid>
        <w:gridCol w:w="222"/>
        <w:gridCol w:w="222"/>
        <w:gridCol w:w="222"/>
        <w:gridCol w:w="4634"/>
        <w:gridCol w:w="1298"/>
        <w:gridCol w:w="1298"/>
        <w:gridCol w:w="1298"/>
        <w:gridCol w:w="1298"/>
        <w:gridCol w:w="1298"/>
        <w:gridCol w:w="1968"/>
      </w:tblGrid>
      <w:tr w:rsidR="0083449D" w:rsidRPr="0083449D" w:rsidTr="0083449D">
        <w:trPr>
          <w:trHeight w:val="540"/>
        </w:trPr>
        <w:tc>
          <w:tcPr>
            <w:tcW w:w="13343" w:type="dxa"/>
            <w:gridSpan w:val="10"/>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40"/>
                <w:szCs w:val="40"/>
              </w:rPr>
            </w:pPr>
            <w:r w:rsidRPr="0083449D">
              <w:rPr>
                <w:rFonts w:ascii="宋体" w:eastAsia="宋体" w:hAnsi="宋体" w:cs="宋体" w:hint="eastAsia"/>
                <w:b/>
                <w:bCs/>
                <w:kern w:val="0"/>
                <w:sz w:val="40"/>
                <w:szCs w:val="40"/>
              </w:rPr>
              <w:lastRenderedPageBreak/>
              <w:t>政府性基金预算财政拨款收入支出决算表</w:t>
            </w:r>
          </w:p>
        </w:tc>
      </w:tr>
      <w:tr w:rsidR="0083449D" w:rsidRPr="0083449D" w:rsidTr="0083449D">
        <w:trPr>
          <w:trHeight w:val="255"/>
        </w:trPr>
        <w:tc>
          <w:tcPr>
            <w:tcW w:w="84"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84"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83"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4634"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968"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公开07表</w:t>
            </w:r>
          </w:p>
        </w:tc>
      </w:tr>
      <w:tr w:rsidR="0083449D" w:rsidRPr="0083449D" w:rsidTr="0083449D">
        <w:trPr>
          <w:trHeight w:val="255"/>
        </w:trPr>
        <w:tc>
          <w:tcPr>
            <w:tcW w:w="4885" w:type="dxa"/>
            <w:gridSpan w:val="4"/>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98"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968"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405"/>
        </w:trPr>
        <w:tc>
          <w:tcPr>
            <w:tcW w:w="48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w:t>
            </w:r>
          </w:p>
        </w:tc>
        <w:tc>
          <w:tcPr>
            <w:tcW w:w="129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年初结转和结余</w:t>
            </w:r>
          </w:p>
        </w:tc>
        <w:tc>
          <w:tcPr>
            <w:tcW w:w="129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本年收入</w:t>
            </w:r>
          </w:p>
        </w:tc>
        <w:tc>
          <w:tcPr>
            <w:tcW w:w="3894" w:type="dxa"/>
            <w:gridSpan w:val="3"/>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本年支出</w:t>
            </w:r>
          </w:p>
        </w:tc>
        <w:tc>
          <w:tcPr>
            <w:tcW w:w="196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年末结转和结余</w:t>
            </w:r>
          </w:p>
        </w:tc>
      </w:tr>
      <w:tr w:rsidR="0083449D" w:rsidRPr="0083449D" w:rsidTr="0083449D">
        <w:trPr>
          <w:trHeight w:val="405"/>
        </w:trPr>
        <w:tc>
          <w:tcPr>
            <w:tcW w:w="25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功能分类科目编码</w:t>
            </w:r>
          </w:p>
        </w:tc>
        <w:tc>
          <w:tcPr>
            <w:tcW w:w="4634" w:type="dxa"/>
            <w:vMerge w:val="restart"/>
            <w:tcBorders>
              <w:top w:val="nil"/>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项目（按“项”级功能分类科目）</w:t>
            </w:r>
          </w:p>
        </w:tc>
        <w:tc>
          <w:tcPr>
            <w:tcW w:w="129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val="restart"/>
            <w:tcBorders>
              <w:top w:val="nil"/>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298" w:type="dxa"/>
            <w:vMerge w:val="restart"/>
            <w:tcBorders>
              <w:top w:val="nil"/>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基本支出</w:t>
            </w:r>
          </w:p>
        </w:tc>
        <w:tc>
          <w:tcPr>
            <w:tcW w:w="1298" w:type="dxa"/>
            <w:vMerge w:val="restart"/>
            <w:tcBorders>
              <w:top w:val="nil"/>
              <w:left w:val="nil"/>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项目支出</w:t>
            </w:r>
          </w:p>
        </w:tc>
        <w:tc>
          <w:tcPr>
            <w:tcW w:w="196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405"/>
        </w:trPr>
        <w:tc>
          <w:tcPr>
            <w:tcW w:w="251"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4634"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96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405"/>
        </w:trPr>
        <w:tc>
          <w:tcPr>
            <w:tcW w:w="251" w:type="dxa"/>
            <w:gridSpan w:val="3"/>
            <w:vMerge/>
            <w:tcBorders>
              <w:top w:val="nil"/>
              <w:left w:val="single" w:sz="4" w:space="0" w:color="000000"/>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4634"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298" w:type="dxa"/>
            <w:vMerge/>
            <w:tcBorders>
              <w:top w:val="nil"/>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c>
          <w:tcPr>
            <w:tcW w:w="1968" w:type="dxa"/>
            <w:vMerge/>
            <w:tcBorders>
              <w:top w:val="single" w:sz="4" w:space="0" w:color="000000"/>
              <w:left w:val="nil"/>
              <w:bottom w:val="single" w:sz="4" w:space="0" w:color="000000"/>
              <w:right w:val="single" w:sz="4" w:space="0" w:color="000000"/>
            </w:tcBorders>
            <w:vAlign w:val="center"/>
            <w:hideMark/>
          </w:tcPr>
          <w:p w:rsidR="0083449D" w:rsidRPr="0083449D" w:rsidRDefault="0083449D" w:rsidP="0083449D">
            <w:pPr>
              <w:widowControl/>
              <w:jc w:val="left"/>
              <w:rPr>
                <w:rFonts w:ascii="宋体" w:eastAsia="宋体" w:hAnsi="宋体" w:cs="宋体"/>
                <w:b/>
                <w:bCs/>
                <w:kern w:val="0"/>
                <w:sz w:val="22"/>
              </w:rPr>
            </w:pPr>
          </w:p>
        </w:tc>
      </w:tr>
      <w:tr w:rsidR="0083449D" w:rsidRPr="0083449D" w:rsidTr="0083449D">
        <w:trPr>
          <w:trHeight w:val="405"/>
        </w:trPr>
        <w:tc>
          <w:tcPr>
            <w:tcW w:w="4885" w:type="dxa"/>
            <w:gridSpan w:val="4"/>
            <w:tcBorders>
              <w:top w:val="nil"/>
              <w:left w:val="single" w:sz="4" w:space="0" w:color="000000"/>
              <w:bottom w:val="single" w:sz="4" w:space="0" w:color="000000"/>
              <w:right w:val="single" w:sz="4" w:space="0" w:color="000000"/>
            </w:tcBorders>
            <w:shd w:val="clear" w:color="auto" w:fill="auto"/>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合计</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96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634"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96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634"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96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634"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96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634"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96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634"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96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4634"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29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1968"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405"/>
        </w:trPr>
        <w:tc>
          <w:tcPr>
            <w:tcW w:w="13343" w:type="dxa"/>
            <w:gridSpan w:val="10"/>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备注：本表反映部门本年度政府性基金预算财政拨款收入支出及结转和结余情况。</w:t>
            </w:r>
          </w:p>
        </w:tc>
      </w:tr>
      <w:tr w:rsidR="0083449D" w:rsidRPr="0083449D" w:rsidTr="0083449D">
        <w:trPr>
          <w:trHeight w:val="405"/>
        </w:trPr>
        <w:tc>
          <w:tcPr>
            <w:tcW w:w="13343" w:type="dxa"/>
            <w:gridSpan w:val="10"/>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本单位无政府性基金收入，也没有使用政府性基金安排的支出，故本表无数据。</w:t>
            </w:r>
          </w:p>
        </w:tc>
      </w:tr>
    </w:tbl>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p w:rsidR="0083449D" w:rsidRDefault="0083449D" w:rsidP="0083449D"/>
    <w:tbl>
      <w:tblPr>
        <w:tblW w:w="12900" w:type="dxa"/>
        <w:tblInd w:w="93" w:type="dxa"/>
        <w:tblLook w:val="04A0"/>
      </w:tblPr>
      <w:tblGrid>
        <w:gridCol w:w="4494"/>
        <w:gridCol w:w="876"/>
        <w:gridCol w:w="876"/>
        <w:gridCol w:w="5439"/>
        <w:gridCol w:w="1265"/>
      </w:tblGrid>
      <w:tr w:rsidR="0083449D" w:rsidRPr="0083449D" w:rsidTr="0083449D">
        <w:trPr>
          <w:trHeight w:val="510"/>
        </w:trPr>
        <w:tc>
          <w:tcPr>
            <w:tcW w:w="12900" w:type="dxa"/>
            <w:gridSpan w:val="5"/>
            <w:tcBorders>
              <w:top w:val="nil"/>
              <w:left w:val="nil"/>
              <w:bottom w:val="nil"/>
              <w:right w:val="nil"/>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40"/>
                <w:szCs w:val="40"/>
              </w:rPr>
            </w:pPr>
            <w:r w:rsidRPr="0083449D">
              <w:rPr>
                <w:rFonts w:ascii="宋体" w:eastAsia="宋体" w:hAnsi="宋体" w:cs="宋体" w:hint="eastAsia"/>
                <w:b/>
                <w:bCs/>
                <w:kern w:val="0"/>
                <w:sz w:val="40"/>
                <w:szCs w:val="40"/>
              </w:rPr>
              <w:lastRenderedPageBreak/>
              <w:t>部门决算相关信息统计表</w:t>
            </w:r>
          </w:p>
        </w:tc>
      </w:tr>
      <w:tr w:rsidR="0083449D" w:rsidRPr="0083449D" w:rsidTr="0083449D">
        <w:trPr>
          <w:trHeight w:val="255"/>
        </w:trPr>
        <w:tc>
          <w:tcPr>
            <w:tcW w:w="4494"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851"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851"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5439"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65"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公开08表</w:t>
            </w:r>
          </w:p>
        </w:tc>
      </w:tr>
      <w:tr w:rsidR="0083449D" w:rsidRPr="0083449D" w:rsidTr="0083449D">
        <w:trPr>
          <w:trHeight w:val="285"/>
        </w:trPr>
        <w:tc>
          <w:tcPr>
            <w:tcW w:w="4494"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0"/>
                <w:szCs w:val="20"/>
              </w:rPr>
            </w:pPr>
            <w:r w:rsidRPr="0083449D">
              <w:rPr>
                <w:rFonts w:ascii="宋体" w:eastAsia="宋体" w:hAnsi="宋体" w:cs="宋体" w:hint="eastAsia"/>
                <w:kern w:val="0"/>
                <w:sz w:val="20"/>
                <w:szCs w:val="20"/>
              </w:rPr>
              <w:t>公开部门：重庆市高级人民法院</w:t>
            </w:r>
          </w:p>
        </w:tc>
        <w:tc>
          <w:tcPr>
            <w:tcW w:w="851"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851"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5439" w:type="dxa"/>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Arial" w:eastAsia="等线" w:hAnsi="Arial" w:cs="Arial"/>
                <w:kern w:val="0"/>
                <w:sz w:val="20"/>
                <w:szCs w:val="20"/>
              </w:rPr>
            </w:pPr>
          </w:p>
        </w:tc>
        <w:tc>
          <w:tcPr>
            <w:tcW w:w="1265" w:type="dxa"/>
            <w:tcBorders>
              <w:top w:val="nil"/>
              <w:left w:val="nil"/>
              <w:bottom w:val="nil"/>
              <w:right w:val="nil"/>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0"/>
                <w:szCs w:val="20"/>
              </w:rPr>
            </w:pPr>
            <w:r w:rsidRPr="0083449D">
              <w:rPr>
                <w:rFonts w:ascii="宋体" w:eastAsia="宋体" w:hAnsi="宋体" w:cs="宋体" w:hint="eastAsia"/>
                <w:kern w:val="0"/>
                <w:sz w:val="20"/>
                <w:szCs w:val="20"/>
              </w:rPr>
              <w:t>单位：万元</w:t>
            </w:r>
          </w:p>
        </w:tc>
      </w:tr>
      <w:tr w:rsidR="0083449D" w:rsidRPr="0083449D" w:rsidTr="0083449D">
        <w:trPr>
          <w:trHeight w:val="462"/>
        </w:trPr>
        <w:tc>
          <w:tcPr>
            <w:tcW w:w="44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  目</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预算数</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决算数</w:t>
            </w:r>
          </w:p>
        </w:tc>
        <w:tc>
          <w:tcPr>
            <w:tcW w:w="5439" w:type="dxa"/>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项  目</w:t>
            </w:r>
          </w:p>
        </w:tc>
        <w:tc>
          <w:tcPr>
            <w:tcW w:w="1265" w:type="dxa"/>
            <w:tcBorders>
              <w:top w:val="single" w:sz="4" w:space="0" w:color="000000"/>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b/>
                <w:bCs/>
                <w:kern w:val="0"/>
                <w:sz w:val="22"/>
              </w:rPr>
            </w:pPr>
            <w:r w:rsidRPr="0083449D">
              <w:rPr>
                <w:rFonts w:ascii="宋体" w:eastAsia="宋体" w:hAnsi="宋体" w:cs="宋体" w:hint="eastAsia"/>
                <w:b/>
                <w:bCs/>
                <w:kern w:val="0"/>
                <w:sz w:val="22"/>
              </w:rPr>
              <w:t>决算数</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2"/>
              </w:rPr>
            </w:pPr>
            <w:r w:rsidRPr="0083449D">
              <w:rPr>
                <w:rFonts w:ascii="宋体" w:eastAsia="宋体" w:hAnsi="宋体" w:cs="宋体" w:hint="eastAsia"/>
                <w:b/>
                <w:bCs/>
                <w:kern w:val="0"/>
                <w:sz w:val="22"/>
              </w:rPr>
              <w:t>一、“三公”经费支出</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2"/>
              </w:rPr>
            </w:pPr>
            <w:r w:rsidRPr="0083449D">
              <w:rPr>
                <w:rFonts w:ascii="宋体" w:eastAsia="宋体" w:hAnsi="宋体" w:cs="宋体" w:hint="eastAsia"/>
                <w:b/>
                <w:bCs/>
                <w:kern w:val="0"/>
                <w:sz w:val="22"/>
              </w:rPr>
              <w:t>二、机关运行经费</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2,622.56</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2"/>
              </w:rPr>
            </w:pPr>
            <w:r w:rsidRPr="0083449D">
              <w:rPr>
                <w:rFonts w:ascii="宋体" w:eastAsia="宋体" w:hAnsi="宋体" w:cs="宋体" w:hint="eastAsia"/>
                <w:b/>
                <w:bCs/>
                <w:kern w:val="0"/>
                <w:sz w:val="22"/>
              </w:rPr>
              <w:t>（一）支出合计</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398.30</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384.83</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（一）行政单位</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2,622.56</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1．因公出国（境）费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100.00</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86.30</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（二）参照公务员法管理事业单位</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2．公务用车购置及运行维护费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214.90</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263.61</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（1）公务用车购置费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94.97</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2"/>
              </w:rPr>
            </w:pPr>
            <w:r w:rsidRPr="0083449D">
              <w:rPr>
                <w:rFonts w:ascii="宋体" w:eastAsia="宋体" w:hAnsi="宋体" w:cs="宋体" w:hint="eastAsia"/>
                <w:b/>
                <w:bCs/>
                <w:kern w:val="0"/>
                <w:sz w:val="22"/>
              </w:rPr>
              <w:t>三、国有资产占用情况</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（2）公务用车运行维护费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214.90</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168.64</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（一）车辆数合计（辆）</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56</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3．公务接待费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83.40</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34.91</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1.副部（省）级及以上领导用车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3</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（1）国内接待费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83.40</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34.91</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2.主要领导干部用车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其中：外事接待费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3.机要通信用车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（2）国（境）外接待费</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4.应急保障用车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4</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b/>
                <w:bCs/>
                <w:kern w:val="0"/>
                <w:sz w:val="22"/>
              </w:rPr>
            </w:pPr>
            <w:r w:rsidRPr="0083449D">
              <w:rPr>
                <w:rFonts w:ascii="宋体" w:eastAsia="宋体" w:hAnsi="宋体" w:cs="宋体" w:hint="eastAsia"/>
                <w:b/>
                <w:bCs/>
                <w:kern w:val="0"/>
                <w:sz w:val="22"/>
              </w:rPr>
              <w:t>（二）相关统计数</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5.执法执勤用车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36</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1．因公出国（境）团组数（个）</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8</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6.特种专业技术用车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10</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2．因公出国（境）人次数（人）</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35</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7.离退休干部用车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3．公务用车购置数（辆）</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5</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8.其他用车</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4．公务用车保有量（辆）</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56</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5．国内公务接待批次（个）</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178</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（二）单价50万元以上通用设备（台，套）</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27</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其中：外事接待批次（个）</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（三）单价100万元以上专用设备（台，套）</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6．国内公务接待人次（人）</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1,748</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其中：外事接待人次（人）</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lastRenderedPageBreak/>
              <w:t xml:space="preserve">  7．国（境）外公务接待批次（个）</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60"/>
        </w:trPr>
        <w:tc>
          <w:tcPr>
            <w:tcW w:w="4494" w:type="dxa"/>
            <w:tcBorders>
              <w:top w:val="nil"/>
              <w:left w:val="single" w:sz="4" w:space="0" w:color="000000"/>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8．国（境）外公务接待人次（人）</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center"/>
              <w:rPr>
                <w:rFonts w:ascii="宋体" w:eastAsia="宋体" w:hAnsi="宋体" w:cs="宋体"/>
                <w:kern w:val="0"/>
                <w:sz w:val="22"/>
              </w:rPr>
            </w:pPr>
            <w:r w:rsidRPr="0083449D">
              <w:rPr>
                <w:rFonts w:ascii="宋体" w:eastAsia="宋体" w:hAnsi="宋体" w:cs="宋体" w:hint="eastAsia"/>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right"/>
              <w:rPr>
                <w:rFonts w:ascii="宋体" w:eastAsia="宋体" w:hAnsi="宋体" w:cs="宋体"/>
                <w:kern w:val="0"/>
                <w:sz w:val="22"/>
              </w:rPr>
            </w:pPr>
            <w:r w:rsidRPr="0083449D">
              <w:rPr>
                <w:rFonts w:ascii="宋体" w:eastAsia="宋体" w:hAnsi="宋体" w:cs="宋体" w:hint="eastAsia"/>
                <w:kern w:val="0"/>
                <w:sz w:val="22"/>
              </w:rPr>
              <w:t xml:space="preserve">　</w:t>
            </w:r>
          </w:p>
        </w:tc>
        <w:tc>
          <w:tcPr>
            <w:tcW w:w="5439"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c>
          <w:tcPr>
            <w:tcW w:w="1265" w:type="dxa"/>
            <w:tcBorders>
              <w:top w:val="nil"/>
              <w:left w:val="nil"/>
              <w:bottom w:val="single" w:sz="4" w:space="0" w:color="000000"/>
              <w:right w:val="single" w:sz="4" w:space="0" w:color="000000"/>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 xml:space="preserve">　</w:t>
            </w:r>
          </w:p>
        </w:tc>
      </w:tr>
      <w:tr w:rsidR="0083449D" w:rsidRPr="0083449D" w:rsidTr="0083449D">
        <w:trPr>
          <w:trHeight w:val="308"/>
        </w:trPr>
        <w:tc>
          <w:tcPr>
            <w:tcW w:w="12900" w:type="dxa"/>
            <w:gridSpan w:val="5"/>
            <w:tcBorders>
              <w:top w:val="nil"/>
              <w:left w:val="nil"/>
              <w:bottom w:val="nil"/>
              <w:right w:val="nil"/>
            </w:tcBorders>
            <w:shd w:val="clear" w:color="auto" w:fill="auto"/>
            <w:noWrap/>
            <w:vAlign w:val="center"/>
            <w:hideMark/>
          </w:tcPr>
          <w:p w:rsidR="0083449D" w:rsidRPr="0083449D" w:rsidRDefault="0083449D" w:rsidP="0083449D">
            <w:pPr>
              <w:widowControl/>
              <w:jc w:val="left"/>
              <w:rPr>
                <w:rFonts w:ascii="宋体" w:eastAsia="宋体" w:hAnsi="宋体" w:cs="宋体"/>
                <w:kern w:val="0"/>
                <w:sz w:val="22"/>
              </w:rPr>
            </w:pPr>
            <w:r w:rsidRPr="0083449D">
              <w:rPr>
                <w:rFonts w:ascii="宋体" w:eastAsia="宋体" w:hAnsi="宋体" w:cs="宋体" w:hint="eastAsia"/>
                <w:kern w:val="0"/>
                <w:sz w:val="22"/>
              </w:rPr>
              <w:t>备注：预算数为“三公”经费年初预算数，决算数是包括当年财政拨款预算和以前年度结转结余资金安排的实际支出。</w:t>
            </w:r>
          </w:p>
        </w:tc>
      </w:tr>
    </w:tbl>
    <w:p w:rsidR="0083449D" w:rsidRPr="0083449D" w:rsidRDefault="0083449D" w:rsidP="0083449D"/>
    <w:sectPr w:rsidR="0083449D" w:rsidRPr="0083449D" w:rsidSect="00B3407F">
      <w:headerReference w:type="default" r:id="rId7"/>
      <w:footerReference w:type="even" r:id="rId8"/>
      <w:footerReference w:type="default" r:id="rId9"/>
      <w:pgSz w:w="16838" w:h="11906" w:orient="landscape"/>
      <w:pgMar w:top="1588"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861" w:rsidRDefault="00142861" w:rsidP="0072484C">
      <w:pPr>
        <w:ind w:firstLine="263"/>
      </w:pPr>
      <w:r>
        <w:separator/>
      </w:r>
    </w:p>
  </w:endnote>
  <w:endnote w:type="continuationSeparator" w:id="1">
    <w:p w:rsidR="00142861" w:rsidRDefault="00142861" w:rsidP="0072484C">
      <w:pPr>
        <w:ind w:firstLine="26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E0" w:rsidRDefault="002B051C" w:rsidP="0072484C">
    <w:pPr>
      <w:pStyle w:val="a4"/>
      <w:framePr w:wrap="around" w:vAnchor="text" w:hAnchor="margin" w:xAlign="center" w:y="1"/>
      <w:ind w:firstLine="225"/>
      <w:rPr>
        <w:rStyle w:val="a7"/>
      </w:rPr>
    </w:pPr>
    <w:r>
      <w:rPr>
        <w:rStyle w:val="a7"/>
      </w:rPr>
      <w:fldChar w:fldCharType="begin"/>
    </w:r>
    <w:r w:rsidR="006B0A9E">
      <w:rPr>
        <w:rStyle w:val="a7"/>
      </w:rPr>
      <w:instrText xml:space="preserve">PAGE  </w:instrText>
    </w:r>
    <w:r>
      <w:rPr>
        <w:rStyle w:val="a7"/>
      </w:rPr>
      <w:fldChar w:fldCharType="end"/>
    </w:r>
  </w:p>
  <w:p w:rsidR="009013E0" w:rsidRDefault="00142861" w:rsidP="0072484C">
    <w:pPr>
      <w:pStyle w:val="a4"/>
      <w:ind w:firstLine="22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E0" w:rsidRDefault="002B051C" w:rsidP="0072484C">
    <w:pPr>
      <w:pStyle w:val="a4"/>
      <w:framePr w:wrap="around" w:vAnchor="text" w:hAnchor="margin" w:xAlign="center" w:y="1"/>
      <w:ind w:firstLine="225"/>
      <w:rPr>
        <w:rStyle w:val="a7"/>
      </w:rPr>
    </w:pPr>
    <w:r>
      <w:rPr>
        <w:rStyle w:val="a7"/>
      </w:rPr>
      <w:fldChar w:fldCharType="begin"/>
    </w:r>
    <w:r w:rsidR="006B0A9E">
      <w:rPr>
        <w:rStyle w:val="a7"/>
      </w:rPr>
      <w:instrText xml:space="preserve">PAGE  </w:instrText>
    </w:r>
    <w:r>
      <w:rPr>
        <w:rStyle w:val="a7"/>
      </w:rPr>
      <w:fldChar w:fldCharType="separate"/>
    </w:r>
    <w:r w:rsidR="006A4796">
      <w:rPr>
        <w:rStyle w:val="a7"/>
        <w:noProof/>
      </w:rPr>
      <w:t>5</w:t>
    </w:r>
    <w:r>
      <w:rPr>
        <w:rStyle w:val="a7"/>
      </w:rPr>
      <w:fldChar w:fldCharType="end"/>
    </w:r>
  </w:p>
  <w:p w:rsidR="009013E0" w:rsidRDefault="00142861" w:rsidP="0072484C">
    <w:pPr>
      <w:pStyle w:val="a4"/>
      <w:ind w:firstLine="22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861" w:rsidRDefault="00142861" w:rsidP="0072484C">
      <w:pPr>
        <w:ind w:firstLine="263"/>
      </w:pPr>
      <w:r>
        <w:separator/>
      </w:r>
    </w:p>
  </w:footnote>
  <w:footnote w:type="continuationSeparator" w:id="1">
    <w:p w:rsidR="00142861" w:rsidRDefault="00142861" w:rsidP="0072484C">
      <w:pPr>
        <w:ind w:firstLine="26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E0" w:rsidRDefault="00142861" w:rsidP="0072484C">
    <w:pPr>
      <w:pStyle w:val="a3"/>
      <w:pBdr>
        <w:bottom w:val="none" w:sz="0" w:space="0" w:color="auto"/>
      </w:pBdr>
      <w:ind w:firstLine="22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4BF"/>
    <w:rsid w:val="000143FE"/>
    <w:rsid w:val="00090528"/>
    <w:rsid w:val="00095A5B"/>
    <w:rsid w:val="001369C6"/>
    <w:rsid w:val="00142861"/>
    <w:rsid w:val="00154612"/>
    <w:rsid w:val="00155E9E"/>
    <w:rsid w:val="001D5A62"/>
    <w:rsid w:val="0022135F"/>
    <w:rsid w:val="002553AE"/>
    <w:rsid w:val="002B051C"/>
    <w:rsid w:val="002C4B50"/>
    <w:rsid w:val="002E5B21"/>
    <w:rsid w:val="00395405"/>
    <w:rsid w:val="00451E8A"/>
    <w:rsid w:val="00457092"/>
    <w:rsid w:val="00485798"/>
    <w:rsid w:val="004B44F4"/>
    <w:rsid w:val="004B5EA1"/>
    <w:rsid w:val="004C7EAE"/>
    <w:rsid w:val="005652D3"/>
    <w:rsid w:val="005B6D86"/>
    <w:rsid w:val="006111B7"/>
    <w:rsid w:val="0061325C"/>
    <w:rsid w:val="006211C0"/>
    <w:rsid w:val="00631BBF"/>
    <w:rsid w:val="00644562"/>
    <w:rsid w:val="00690291"/>
    <w:rsid w:val="006A3F81"/>
    <w:rsid w:val="006A4796"/>
    <w:rsid w:val="006B0A9E"/>
    <w:rsid w:val="00704961"/>
    <w:rsid w:val="0072484C"/>
    <w:rsid w:val="00760A7C"/>
    <w:rsid w:val="00771717"/>
    <w:rsid w:val="007724F9"/>
    <w:rsid w:val="007C72E6"/>
    <w:rsid w:val="00833F25"/>
    <w:rsid w:val="0083449D"/>
    <w:rsid w:val="008D0EAC"/>
    <w:rsid w:val="009D14BF"/>
    <w:rsid w:val="00A056E8"/>
    <w:rsid w:val="00A62218"/>
    <w:rsid w:val="00AC633B"/>
    <w:rsid w:val="00AF47A2"/>
    <w:rsid w:val="00B60AC4"/>
    <w:rsid w:val="00BC56E4"/>
    <w:rsid w:val="00CD0783"/>
    <w:rsid w:val="00D12A7C"/>
    <w:rsid w:val="00D85D6D"/>
    <w:rsid w:val="00DA18E7"/>
    <w:rsid w:val="00E07D71"/>
    <w:rsid w:val="00EC35E8"/>
    <w:rsid w:val="00EC5E4F"/>
    <w:rsid w:val="00ED4AA8"/>
    <w:rsid w:val="00F151BA"/>
    <w:rsid w:val="00F62DAC"/>
    <w:rsid w:val="00F72E24"/>
    <w:rsid w:val="00FE0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1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4BF"/>
    <w:rPr>
      <w:sz w:val="18"/>
      <w:szCs w:val="18"/>
    </w:rPr>
  </w:style>
  <w:style w:type="paragraph" w:styleId="a4">
    <w:name w:val="footer"/>
    <w:basedOn w:val="a"/>
    <w:link w:val="Char0"/>
    <w:unhideWhenUsed/>
    <w:rsid w:val="009D14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4BF"/>
    <w:rPr>
      <w:sz w:val="18"/>
      <w:szCs w:val="18"/>
    </w:rPr>
  </w:style>
  <w:style w:type="paragraph" w:styleId="a5">
    <w:name w:val="Normal (Web)"/>
    <w:basedOn w:val="a"/>
    <w:uiPriority w:val="99"/>
    <w:rsid w:val="009D14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9D14BF"/>
    <w:rPr>
      <w:b/>
      <w:bCs/>
    </w:rPr>
  </w:style>
  <w:style w:type="character" w:styleId="a7">
    <w:name w:val="page number"/>
    <w:basedOn w:val="a0"/>
    <w:rsid w:val="009D14BF"/>
  </w:style>
  <w:style w:type="paragraph" w:styleId="a8">
    <w:name w:val="List Paragraph"/>
    <w:basedOn w:val="a"/>
    <w:qFormat/>
    <w:rsid w:val="009D14BF"/>
    <w:pPr>
      <w:ind w:firstLineChars="200" w:firstLine="420"/>
    </w:pPr>
    <w:rPr>
      <w:rFonts w:ascii="Calibri" w:eastAsia="宋体" w:hAnsi="Calibri" w:cs="Times New Roman"/>
    </w:rPr>
  </w:style>
  <w:style w:type="paragraph" w:customStyle="1" w:styleId="1">
    <w:name w:val="列出段落1"/>
    <w:basedOn w:val="a"/>
    <w:rsid w:val="00631BBF"/>
    <w:pPr>
      <w:spacing w:line="360" w:lineRule="auto"/>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171531673">
      <w:bodyDiv w:val="1"/>
      <w:marLeft w:val="0"/>
      <w:marRight w:val="0"/>
      <w:marTop w:val="0"/>
      <w:marBottom w:val="0"/>
      <w:divBdr>
        <w:top w:val="none" w:sz="0" w:space="0" w:color="auto"/>
        <w:left w:val="none" w:sz="0" w:space="0" w:color="auto"/>
        <w:bottom w:val="none" w:sz="0" w:space="0" w:color="auto"/>
        <w:right w:val="none" w:sz="0" w:space="0" w:color="auto"/>
      </w:divBdr>
    </w:div>
    <w:div w:id="217206207">
      <w:bodyDiv w:val="1"/>
      <w:marLeft w:val="0"/>
      <w:marRight w:val="0"/>
      <w:marTop w:val="0"/>
      <w:marBottom w:val="0"/>
      <w:divBdr>
        <w:top w:val="none" w:sz="0" w:space="0" w:color="auto"/>
        <w:left w:val="none" w:sz="0" w:space="0" w:color="auto"/>
        <w:bottom w:val="none" w:sz="0" w:space="0" w:color="auto"/>
        <w:right w:val="none" w:sz="0" w:space="0" w:color="auto"/>
      </w:divBdr>
    </w:div>
    <w:div w:id="344131324">
      <w:bodyDiv w:val="1"/>
      <w:marLeft w:val="0"/>
      <w:marRight w:val="0"/>
      <w:marTop w:val="0"/>
      <w:marBottom w:val="0"/>
      <w:divBdr>
        <w:top w:val="none" w:sz="0" w:space="0" w:color="auto"/>
        <w:left w:val="none" w:sz="0" w:space="0" w:color="auto"/>
        <w:bottom w:val="none" w:sz="0" w:space="0" w:color="auto"/>
        <w:right w:val="none" w:sz="0" w:space="0" w:color="auto"/>
      </w:divBdr>
    </w:div>
    <w:div w:id="352074313">
      <w:bodyDiv w:val="1"/>
      <w:marLeft w:val="0"/>
      <w:marRight w:val="0"/>
      <w:marTop w:val="0"/>
      <w:marBottom w:val="0"/>
      <w:divBdr>
        <w:top w:val="none" w:sz="0" w:space="0" w:color="auto"/>
        <w:left w:val="none" w:sz="0" w:space="0" w:color="auto"/>
        <w:bottom w:val="none" w:sz="0" w:space="0" w:color="auto"/>
        <w:right w:val="none" w:sz="0" w:space="0" w:color="auto"/>
      </w:divBdr>
    </w:div>
    <w:div w:id="384256080">
      <w:bodyDiv w:val="1"/>
      <w:marLeft w:val="0"/>
      <w:marRight w:val="0"/>
      <w:marTop w:val="0"/>
      <w:marBottom w:val="0"/>
      <w:divBdr>
        <w:top w:val="none" w:sz="0" w:space="0" w:color="auto"/>
        <w:left w:val="none" w:sz="0" w:space="0" w:color="auto"/>
        <w:bottom w:val="none" w:sz="0" w:space="0" w:color="auto"/>
        <w:right w:val="none" w:sz="0" w:space="0" w:color="auto"/>
      </w:divBdr>
    </w:div>
    <w:div w:id="488405749">
      <w:bodyDiv w:val="1"/>
      <w:marLeft w:val="0"/>
      <w:marRight w:val="0"/>
      <w:marTop w:val="0"/>
      <w:marBottom w:val="0"/>
      <w:divBdr>
        <w:top w:val="none" w:sz="0" w:space="0" w:color="auto"/>
        <w:left w:val="none" w:sz="0" w:space="0" w:color="auto"/>
        <w:bottom w:val="none" w:sz="0" w:space="0" w:color="auto"/>
        <w:right w:val="none" w:sz="0" w:space="0" w:color="auto"/>
      </w:divBdr>
    </w:div>
    <w:div w:id="617370939">
      <w:bodyDiv w:val="1"/>
      <w:marLeft w:val="0"/>
      <w:marRight w:val="0"/>
      <w:marTop w:val="0"/>
      <w:marBottom w:val="0"/>
      <w:divBdr>
        <w:top w:val="none" w:sz="0" w:space="0" w:color="auto"/>
        <w:left w:val="none" w:sz="0" w:space="0" w:color="auto"/>
        <w:bottom w:val="none" w:sz="0" w:space="0" w:color="auto"/>
        <w:right w:val="none" w:sz="0" w:space="0" w:color="auto"/>
      </w:divBdr>
    </w:div>
    <w:div w:id="832259368">
      <w:bodyDiv w:val="1"/>
      <w:marLeft w:val="0"/>
      <w:marRight w:val="0"/>
      <w:marTop w:val="0"/>
      <w:marBottom w:val="0"/>
      <w:divBdr>
        <w:top w:val="none" w:sz="0" w:space="0" w:color="auto"/>
        <w:left w:val="none" w:sz="0" w:space="0" w:color="auto"/>
        <w:bottom w:val="none" w:sz="0" w:space="0" w:color="auto"/>
        <w:right w:val="none" w:sz="0" w:space="0" w:color="auto"/>
      </w:divBdr>
    </w:div>
    <w:div w:id="887185317">
      <w:bodyDiv w:val="1"/>
      <w:marLeft w:val="0"/>
      <w:marRight w:val="0"/>
      <w:marTop w:val="0"/>
      <w:marBottom w:val="0"/>
      <w:divBdr>
        <w:top w:val="none" w:sz="0" w:space="0" w:color="auto"/>
        <w:left w:val="none" w:sz="0" w:space="0" w:color="auto"/>
        <w:bottom w:val="none" w:sz="0" w:space="0" w:color="auto"/>
        <w:right w:val="none" w:sz="0" w:space="0" w:color="auto"/>
      </w:divBdr>
    </w:div>
    <w:div w:id="990133115">
      <w:bodyDiv w:val="1"/>
      <w:marLeft w:val="0"/>
      <w:marRight w:val="0"/>
      <w:marTop w:val="0"/>
      <w:marBottom w:val="0"/>
      <w:divBdr>
        <w:top w:val="none" w:sz="0" w:space="0" w:color="auto"/>
        <w:left w:val="none" w:sz="0" w:space="0" w:color="auto"/>
        <w:bottom w:val="none" w:sz="0" w:space="0" w:color="auto"/>
        <w:right w:val="none" w:sz="0" w:space="0" w:color="auto"/>
      </w:divBdr>
    </w:div>
    <w:div w:id="1058361919">
      <w:bodyDiv w:val="1"/>
      <w:marLeft w:val="0"/>
      <w:marRight w:val="0"/>
      <w:marTop w:val="0"/>
      <w:marBottom w:val="0"/>
      <w:divBdr>
        <w:top w:val="none" w:sz="0" w:space="0" w:color="auto"/>
        <w:left w:val="none" w:sz="0" w:space="0" w:color="auto"/>
        <w:bottom w:val="none" w:sz="0" w:space="0" w:color="auto"/>
        <w:right w:val="none" w:sz="0" w:space="0" w:color="auto"/>
      </w:divBdr>
    </w:div>
    <w:div w:id="1450472015">
      <w:bodyDiv w:val="1"/>
      <w:marLeft w:val="0"/>
      <w:marRight w:val="0"/>
      <w:marTop w:val="0"/>
      <w:marBottom w:val="0"/>
      <w:divBdr>
        <w:top w:val="none" w:sz="0" w:space="0" w:color="auto"/>
        <w:left w:val="none" w:sz="0" w:space="0" w:color="auto"/>
        <w:bottom w:val="none" w:sz="0" w:space="0" w:color="auto"/>
        <w:right w:val="none" w:sz="0" w:space="0" w:color="auto"/>
      </w:divBdr>
    </w:div>
    <w:div w:id="1554998666">
      <w:bodyDiv w:val="1"/>
      <w:marLeft w:val="0"/>
      <w:marRight w:val="0"/>
      <w:marTop w:val="0"/>
      <w:marBottom w:val="0"/>
      <w:divBdr>
        <w:top w:val="none" w:sz="0" w:space="0" w:color="auto"/>
        <w:left w:val="none" w:sz="0" w:space="0" w:color="auto"/>
        <w:bottom w:val="none" w:sz="0" w:space="0" w:color="auto"/>
        <w:right w:val="none" w:sz="0" w:space="0" w:color="auto"/>
      </w:divBdr>
    </w:div>
    <w:div w:id="1751537437">
      <w:bodyDiv w:val="1"/>
      <w:marLeft w:val="0"/>
      <w:marRight w:val="0"/>
      <w:marTop w:val="0"/>
      <w:marBottom w:val="0"/>
      <w:divBdr>
        <w:top w:val="none" w:sz="0" w:space="0" w:color="auto"/>
        <w:left w:val="none" w:sz="0" w:space="0" w:color="auto"/>
        <w:bottom w:val="none" w:sz="0" w:space="0" w:color="auto"/>
        <w:right w:val="none" w:sz="0" w:space="0" w:color="auto"/>
      </w:divBdr>
    </w:div>
    <w:div w:id="1899702174">
      <w:bodyDiv w:val="1"/>
      <w:marLeft w:val="0"/>
      <w:marRight w:val="0"/>
      <w:marTop w:val="0"/>
      <w:marBottom w:val="0"/>
      <w:divBdr>
        <w:top w:val="none" w:sz="0" w:space="0" w:color="auto"/>
        <w:left w:val="none" w:sz="0" w:space="0" w:color="auto"/>
        <w:bottom w:val="none" w:sz="0" w:space="0" w:color="auto"/>
        <w:right w:val="none" w:sz="0" w:space="0" w:color="auto"/>
      </w:divBdr>
    </w:div>
    <w:div w:id="20184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5FB8-6F47-4D7F-B0BD-3580FDB2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2019-07-16T07:45:00Z</dcterms:created>
  <dcterms:modified xsi:type="dcterms:W3CDTF">2019-08-23T07:05:00Z</dcterms:modified>
</cp:coreProperties>
</file>