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CellSpacing w:w="0"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1160"/>
      </w:tblGrid>
      <w:tr w:rsidR="00640EE1" w:rsidRPr="00640EE1" w:rsidTr="00640EE1">
        <w:trPr>
          <w:tblCellSpacing w:w="0" w:type="dxa"/>
        </w:trPr>
        <w:tc>
          <w:tcPr>
            <w:tcW w:w="0" w:type="auto"/>
            <w:vAlign w:val="center"/>
            <w:hideMark/>
          </w:tcPr>
          <w:p w:rsidR="00640EE1" w:rsidRPr="00640EE1" w:rsidRDefault="00640EE1" w:rsidP="00640EE1">
            <w:pPr>
              <w:widowControl/>
              <w:spacing w:before="150"/>
              <w:jc w:val="left"/>
              <w:rPr>
                <w:rFonts w:ascii="宋体" w:eastAsia="宋体" w:hAnsi="宋体" w:cs="宋体"/>
                <w:kern w:val="0"/>
                <w:sz w:val="24"/>
                <w:szCs w:val="24"/>
              </w:rPr>
            </w:pPr>
            <w:bookmarkStart w:id="0" w:name="_GoBack"/>
            <w:bookmarkEnd w:id="0"/>
          </w:p>
        </w:tc>
      </w:tr>
    </w:tbl>
    <w:p w:rsidR="00640EE1" w:rsidRPr="00640EE1" w:rsidRDefault="00640EE1" w:rsidP="00640EE1">
      <w:pPr>
        <w:widowControl/>
        <w:jc w:val="left"/>
        <w:rPr>
          <w:rFonts w:ascii="宋体" w:eastAsia="宋体" w:hAnsi="宋体" w:cs="宋体"/>
          <w:kern w:val="0"/>
          <w:sz w:val="24"/>
          <w:szCs w:val="24"/>
        </w:rPr>
      </w:pPr>
    </w:p>
    <w:tbl>
      <w:tblPr>
        <w:tblW w:w="11160" w:type="dxa"/>
        <w:tblCellSpacing w:w="0" w:type="dxa"/>
        <w:tblCellMar>
          <w:left w:w="0" w:type="dxa"/>
          <w:right w:w="0" w:type="dxa"/>
        </w:tblCellMar>
        <w:tblLook w:val="04A0" w:firstRow="1" w:lastRow="0" w:firstColumn="1" w:lastColumn="0" w:noHBand="0" w:noVBand="1"/>
      </w:tblPr>
      <w:tblGrid>
        <w:gridCol w:w="11160"/>
      </w:tblGrid>
      <w:tr w:rsidR="00640EE1" w:rsidRPr="00640EE1" w:rsidTr="00640EE1">
        <w:trPr>
          <w:tblCellSpacing w:w="0" w:type="dxa"/>
        </w:trPr>
        <w:tc>
          <w:tcPr>
            <w:tcW w:w="8100" w:type="dxa"/>
            <w:hideMark/>
          </w:tcPr>
          <w:tbl>
            <w:tblPr>
              <w:tblW w:w="8088" w:type="dxa"/>
              <w:tblCellSpacing w:w="0" w:type="dxa"/>
              <w:tblBorders>
                <w:right w:val="single" w:sz="6" w:space="0" w:color="CACACA"/>
              </w:tblBorders>
              <w:tblCellMar>
                <w:left w:w="0" w:type="dxa"/>
                <w:right w:w="0" w:type="dxa"/>
              </w:tblCellMar>
              <w:tblLook w:val="04A0" w:firstRow="1" w:lastRow="0" w:firstColumn="1" w:lastColumn="0" w:noHBand="0" w:noVBand="1"/>
            </w:tblPr>
            <w:tblGrid>
              <w:gridCol w:w="9481"/>
            </w:tblGrid>
            <w:tr w:rsidR="00640EE1" w:rsidRPr="00640EE1">
              <w:trPr>
                <w:tblCellSpacing w:w="0" w:type="dxa"/>
              </w:trPr>
              <w:tc>
                <w:tcPr>
                  <w:tcW w:w="0" w:type="auto"/>
                  <w:vAlign w:val="center"/>
                  <w:hideMark/>
                </w:tcPr>
                <w:p w:rsidR="00640EE1" w:rsidRPr="00640EE1" w:rsidRDefault="00640EE1" w:rsidP="00640EE1">
                  <w:pPr>
                    <w:widowControl/>
                    <w:jc w:val="left"/>
                    <w:rPr>
                      <w:rFonts w:ascii="宋体" w:eastAsia="宋体" w:hAnsi="宋体" w:cs="宋体"/>
                      <w:kern w:val="0"/>
                      <w:sz w:val="24"/>
                      <w:szCs w:val="24"/>
                    </w:rPr>
                  </w:pPr>
                </w:p>
                <w:tbl>
                  <w:tblPr>
                    <w:tblW w:w="7800" w:type="dxa"/>
                    <w:tblCellSpacing w:w="0" w:type="dxa"/>
                    <w:tblCellMar>
                      <w:left w:w="0" w:type="dxa"/>
                      <w:right w:w="0" w:type="dxa"/>
                    </w:tblCellMar>
                    <w:tblLook w:val="04A0" w:firstRow="1" w:lastRow="0" w:firstColumn="1" w:lastColumn="0" w:noHBand="0" w:noVBand="1"/>
                  </w:tblPr>
                  <w:tblGrid>
                    <w:gridCol w:w="9466"/>
                  </w:tblGrid>
                  <w:tr w:rsidR="00640EE1" w:rsidRPr="00640EE1">
                    <w:trPr>
                      <w:tblCellSpacing w:w="0" w:type="dxa"/>
                    </w:trPr>
                    <w:tc>
                      <w:tcPr>
                        <w:tcW w:w="0" w:type="auto"/>
                        <w:vAlign w:val="center"/>
                        <w:hideMark/>
                      </w:tcPr>
                      <w:p w:rsidR="00640EE1" w:rsidRPr="00640EE1" w:rsidRDefault="00640EE1" w:rsidP="00640EE1">
                        <w:pPr>
                          <w:widowControl/>
                          <w:spacing w:before="100" w:beforeAutospacing="1" w:after="100" w:afterAutospacing="1"/>
                          <w:jc w:val="center"/>
                          <w:rPr>
                            <w:rFonts w:ascii="宋体" w:eastAsia="宋体" w:hAnsi="宋体" w:cs="宋体"/>
                            <w:kern w:val="0"/>
                            <w:sz w:val="24"/>
                            <w:szCs w:val="24"/>
                          </w:rPr>
                        </w:pPr>
                        <w:r w:rsidRPr="00640EE1">
                          <w:rPr>
                            <w:rFonts w:ascii="宋体" w:eastAsia="宋体" w:hAnsi="宋体" w:cs="宋体"/>
                            <w:b/>
                            <w:bCs/>
                            <w:kern w:val="0"/>
                            <w:sz w:val="36"/>
                            <w:szCs w:val="36"/>
                          </w:rPr>
                          <w:t>国务院办公厅关于运用大数据</w:t>
                        </w:r>
                        <w:r w:rsidRPr="00640EE1">
                          <w:rPr>
                            <w:rFonts w:ascii="宋体" w:eastAsia="宋体" w:hAnsi="宋体" w:cs="宋体"/>
                            <w:b/>
                            <w:bCs/>
                            <w:kern w:val="0"/>
                            <w:sz w:val="36"/>
                            <w:szCs w:val="36"/>
                          </w:rPr>
                          <w:br/>
                          <w:t>加强对市场主体服务和监管的若干意见</w:t>
                        </w:r>
                        <w:r w:rsidRPr="00640EE1">
                          <w:rPr>
                            <w:rFonts w:ascii="宋体" w:eastAsia="宋体" w:hAnsi="宋体" w:cs="宋体"/>
                            <w:b/>
                            <w:bCs/>
                            <w:kern w:val="0"/>
                            <w:sz w:val="36"/>
                            <w:szCs w:val="36"/>
                          </w:rPr>
                          <w:br/>
                        </w:r>
                        <w:r w:rsidRPr="00640EE1">
                          <w:rPr>
                            <w:rFonts w:ascii="楷体_GB2312" w:eastAsia="楷体_GB2312" w:hAnsi="宋体" w:cs="宋体"/>
                            <w:kern w:val="0"/>
                            <w:sz w:val="24"/>
                            <w:szCs w:val="24"/>
                          </w:rPr>
                          <w:t>国办发〔2015〕51号</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t>各省、自治区、直辖市人民政府，国务院各部委、各直属机构：</w:t>
                        </w:r>
                        <w:r w:rsidRPr="00640EE1">
                          <w:rPr>
                            <w:rFonts w:ascii="宋体" w:eastAsia="宋体" w:hAnsi="宋体" w:cs="宋体"/>
                            <w:kern w:val="0"/>
                            <w:sz w:val="24"/>
                            <w:szCs w:val="24"/>
                          </w:rPr>
                          <w:br/>
                          <w:t xml:space="preserve">　　为充分运用大数据先进理念、技术和资源，加强对市场主体的服务和监管，推进简政放权和政府职能转变，提高政府治理能力，经国务院同意，现提出以下意见。</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一、充分认识运用大数据加强对市场主体服务和监管的重要性</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sidRPr="00640EE1">
                          <w:rPr>
                            <w:rFonts w:ascii="宋体" w:eastAsia="宋体" w:hAnsi="宋体" w:cs="宋体"/>
                            <w:kern w:val="0"/>
                            <w:sz w:val="24"/>
                            <w:szCs w:val="24"/>
                          </w:rPr>
                          <w:br/>
                          <w:t xml:space="preserve">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二、总体要求</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（一）指导思想。</w:t>
                        </w:r>
                        <w:r w:rsidRPr="00640EE1">
                          <w:rPr>
                            <w:rFonts w:ascii="宋体" w:eastAsia="宋体" w:hAnsi="宋体" w:cs="宋体"/>
                            <w:kern w:val="0"/>
                            <w:sz w:val="24"/>
                            <w:szCs w:val="24"/>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w:t>
                        </w:r>
                        <w:proofErr w:type="gramStart"/>
                        <w:r w:rsidRPr="00640EE1">
                          <w:rPr>
                            <w:rFonts w:ascii="宋体" w:eastAsia="宋体" w:hAnsi="宋体" w:cs="宋体"/>
                            <w:kern w:val="0"/>
                            <w:sz w:val="24"/>
                            <w:szCs w:val="24"/>
                          </w:rPr>
                          <w:t>云计算</w:t>
                        </w:r>
                        <w:proofErr w:type="gramEnd"/>
                        <w:r w:rsidRPr="00640EE1">
                          <w:rPr>
                            <w:rFonts w:ascii="宋体" w:eastAsia="宋体" w:hAnsi="宋体" w:cs="宋体"/>
                            <w:kern w:val="0"/>
                            <w:sz w:val="24"/>
                            <w:szCs w:val="24"/>
                          </w:rPr>
                          <w:t>等现代信息技术，提高政府服务水平，加强事中事后监管，维护市场正常秩序，促进市场公平竞争，释放市场主体活力，进一步优化发展环境。</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（二）主要目标。</w:t>
                        </w:r>
                        <w:r w:rsidRPr="00640EE1">
                          <w:rPr>
                            <w:rFonts w:ascii="楷体_GB2312" w:eastAsia="楷体_GB2312" w:hAnsi="宋体" w:cs="宋体"/>
                            <w:kern w:val="0"/>
                            <w:sz w:val="24"/>
                            <w:szCs w:val="24"/>
                          </w:rPr>
                          <w:br/>
                        </w:r>
                        <w:r w:rsidRPr="00640EE1">
                          <w:rPr>
                            <w:rFonts w:ascii="宋体" w:eastAsia="宋体" w:hAnsi="宋体" w:cs="宋体"/>
                            <w:kern w:val="0"/>
                            <w:sz w:val="24"/>
                            <w:szCs w:val="24"/>
                          </w:rPr>
                          <w:t xml:space="preserve">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sidRPr="00640EE1">
                          <w:rPr>
                            <w:rFonts w:ascii="宋体" w:eastAsia="宋体" w:hAnsi="宋体" w:cs="宋体"/>
                            <w:kern w:val="0"/>
                            <w:sz w:val="24"/>
                            <w:szCs w:val="24"/>
                          </w:rPr>
                          <w:br/>
                          <w:t xml:space="preserve">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sidRPr="00640EE1">
                          <w:rPr>
                            <w:rFonts w:ascii="宋体" w:eastAsia="宋体" w:hAnsi="宋体" w:cs="宋体"/>
                            <w:kern w:val="0"/>
                            <w:sz w:val="24"/>
                            <w:szCs w:val="24"/>
                          </w:rPr>
                          <w:br/>
                          <w:t xml:space="preserve">　　提高政府服务水平和监管效率，降低服务和监管成本。充分运用大数据的理念、技术</w:t>
                        </w:r>
                        <w:r w:rsidRPr="00640EE1">
                          <w:rPr>
                            <w:rFonts w:ascii="宋体" w:eastAsia="宋体" w:hAnsi="宋体" w:cs="宋体"/>
                            <w:kern w:val="0"/>
                            <w:sz w:val="24"/>
                            <w:szCs w:val="24"/>
                          </w:rPr>
                          <w:lastRenderedPageBreak/>
                          <w:t>和资源，完善对市场主体的全方位服务，加强对市场主体的全生命周期监管。根据服务和监管需要，有序推进政府购买服务，不断降低政府运行成本。</w:t>
                        </w:r>
                        <w:r w:rsidRPr="00640EE1">
                          <w:rPr>
                            <w:rFonts w:ascii="宋体" w:eastAsia="宋体" w:hAnsi="宋体" w:cs="宋体"/>
                            <w:kern w:val="0"/>
                            <w:sz w:val="24"/>
                            <w:szCs w:val="24"/>
                          </w:rPr>
                          <w:br/>
                          <w:t xml:space="preserve">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三、运用大数据提高为市场主体服务水平</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（三）运用大数据创新政府服务理念和服务方式。</w:t>
                        </w:r>
                        <w:r w:rsidRPr="00640EE1">
                          <w:rPr>
                            <w:rFonts w:ascii="宋体" w:eastAsia="宋体" w:hAnsi="宋体" w:cs="宋体"/>
                            <w:kern w:val="0"/>
                            <w:sz w:val="24"/>
                            <w:szCs w:val="24"/>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（四）提高注册登记和行政审批效率。</w:t>
                        </w:r>
                        <w:r w:rsidRPr="00640EE1">
                          <w:rPr>
                            <w:rFonts w:ascii="宋体" w:eastAsia="宋体" w:hAnsi="宋体" w:cs="宋体"/>
                            <w:kern w:val="0"/>
                            <w:sz w:val="24"/>
                            <w:szCs w:val="24"/>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（五）提高信息服务水平。</w:t>
                        </w:r>
                        <w:r w:rsidRPr="00640EE1">
                          <w:rPr>
                            <w:rFonts w:ascii="宋体" w:eastAsia="宋体" w:hAnsi="宋体" w:cs="宋体"/>
                            <w:kern w:val="0"/>
                            <w:sz w:val="24"/>
                            <w:szCs w:val="24"/>
                          </w:rPr>
                          <w:t>鼓励政府部门利用网站和微博、</w:t>
                        </w:r>
                        <w:proofErr w:type="gramStart"/>
                        <w:r w:rsidRPr="00640EE1">
                          <w:rPr>
                            <w:rFonts w:ascii="宋体" w:eastAsia="宋体" w:hAnsi="宋体" w:cs="宋体"/>
                            <w:kern w:val="0"/>
                            <w:sz w:val="24"/>
                            <w:szCs w:val="24"/>
                          </w:rPr>
                          <w:t>微信等</w:t>
                        </w:r>
                        <w:proofErr w:type="gramEnd"/>
                        <w:r w:rsidRPr="00640EE1">
                          <w:rPr>
                            <w:rFonts w:ascii="宋体" w:eastAsia="宋体" w:hAnsi="宋体" w:cs="宋体"/>
                            <w:kern w:val="0"/>
                            <w:sz w:val="24"/>
                            <w:szCs w:val="24"/>
                          </w:rPr>
                          <w:t>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（六）建立健全守信激励机制。</w:t>
                        </w:r>
                        <w:r w:rsidRPr="00640EE1">
                          <w:rPr>
                            <w:rFonts w:ascii="宋体" w:eastAsia="宋体" w:hAnsi="宋体" w:cs="宋体"/>
                            <w:kern w:val="0"/>
                            <w:sz w:val="24"/>
                            <w:szCs w:val="24"/>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（七）加强统计监测和数据加工服务。</w:t>
                        </w:r>
                        <w:r w:rsidRPr="00640EE1">
                          <w:rPr>
                            <w:rFonts w:ascii="宋体" w:eastAsia="宋体" w:hAnsi="宋体" w:cs="宋体"/>
                            <w:kern w:val="0"/>
                            <w:sz w:val="24"/>
                            <w:szCs w:val="24"/>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（八）引导专业机构和行业组织运用大数据完善服务。</w:t>
                        </w:r>
                        <w:r w:rsidRPr="00640EE1">
                          <w:rPr>
                            <w:rFonts w:ascii="宋体" w:eastAsia="宋体" w:hAnsi="宋体" w:cs="宋体"/>
                            <w:kern w:val="0"/>
                            <w:sz w:val="24"/>
                            <w:szCs w:val="24"/>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（九）运用大数据评估政府服务绩效。</w:t>
                        </w:r>
                        <w:r w:rsidRPr="00640EE1">
                          <w:rPr>
                            <w:rFonts w:ascii="宋体" w:eastAsia="宋体" w:hAnsi="宋体" w:cs="宋体"/>
                            <w:kern w:val="0"/>
                            <w:sz w:val="24"/>
                            <w:szCs w:val="24"/>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四、运用大数据加强和改进市场监管</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（十）</w:t>
                        </w:r>
                        <w:proofErr w:type="gramStart"/>
                        <w:r w:rsidRPr="00640EE1">
                          <w:rPr>
                            <w:rFonts w:ascii="楷体_GB2312" w:eastAsia="楷体_GB2312" w:hAnsi="宋体" w:cs="宋体"/>
                            <w:kern w:val="0"/>
                            <w:sz w:val="24"/>
                            <w:szCs w:val="24"/>
                          </w:rPr>
                          <w:t>健全事</w:t>
                        </w:r>
                        <w:proofErr w:type="gramEnd"/>
                        <w:r w:rsidRPr="00640EE1">
                          <w:rPr>
                            <w:rFonts w:ascii="楷体_GB2312" w:eastAsia="楷体_GB2312" w:hAnsi="宋体" w:cs="宋体"/>
                            <w:kern w:val="0"/>
                            <w:sz w:val="24"/>
                            <w:szCs w:val="24"/>
                          </w:rPr>
                          <w:t>中事后监管机制。</w:t>
                        </w:r>
                        <w:r w:rsidRPr="00640EE1">
                          <w:rPr>
                            <w:rFonts w:ascii="宋体" w:eastAsia="宋体" w:hAnsi="宋体" w:cs="宋体"/>
                            <w:kern w:val="0"/>
                            <w:sz w:val="24"/>
                            <w:szCs w:val="24"/>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w:t>
                        </w:r>
                        <w:r w:rsidRPr="00640EE1">
                          <w:rPr>
                            <w:rFonts w:ascii="宋体" w:eastAsia="宋体" w:hAnsi="宋体" w:cs="宋体"/>
                            <w:kern w:val="0"/>
                            <w:sz w:val="24"/>
                            <w:szCs w:val="24"/>
                          </w:rPr>
                          <w:lastRenderedPageBreak/>
                          <w:t>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（十一）建立健全信用承诺制度。</w:t>
                        </w:r>
                        <w:r w:rsidRPr="00640EE1">
                          <w:rPr>
                            <w:rFonts w:ascii="宋体" w:eastAsia="宋体" w:hAnsi="宋体" w:cs="宋体"/>
                            <w:kern w:val="0"/>
                            <w:sz w:val="24"/>
                            <w:szCs w:val="24"/>
                          </w:rPr>
                          <w:t>全面建立市场主体准入前信用承诺制度，要求市场主体以规范格式向社会</w:t>
                        </w:r>
                        <w:proofErr w:type="gramStart"/>
                        <w:r w:rsidRPr="00640EE1">
                          <w:rPr>
                            <w:rFonts w:ascii="宋体" w:eastAsia="宋体" w:hAnsi="宋体" w:cs="宋体"/>
                            <w:kern w:val="0"/>
                            <w:sz w:val="24"/>
                            <w:szCs w:val="24"/>
                          </w:rPr>
                          <w:t>作出</w:t>
                        </w:r>
                        <w:proofErr w:type="gramEnd"/>
                        <w:r w:rsidRPr="00640EE1">
                          <w:rPr>
                            <w:rFonts w:ascii="宋体" w:eastAsia="宋体" w:hAnsi="宋体" w:cs="宋体"/>
                            <w:kern w:val="0"/>
                            <w:sz w:val="24"/>
                            <w:szCs w:val="24"/>
                          </w:rPr>
                          <w:t>公开承诺，违法失信经营后将自愿接受约束和惩戒。信用承诺纳入市场主体信用记录，接受社会监督，并作为事中事后监管的参考。</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（十二）加快建立统一的信用信息共享交换平台。</w:t>
                        </w:r>
                        <w:r w:rsidRPr="00640EE1">
                          <w:rPr>
                            <w:rFonts w:ascii="宋体" w:eastAsia="宋体" w:hAnsi="宋体" w:cs="宋体"/>
                            <w:kern w:val="0"/>
                            <w:sz w:val="24"/>
                            <w:szCs w:val="24"/>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（十三）建立健全失信联合惩戒机制。</w:t>
                        </w:r>
                        <w:r w:rsidRPr="00640EE1">
                          <w:rPr>
                            <w:rFonts w:ascii="宋体" w:eastAsia="宋体" w:hAnsi="宋体" w:cs="宋体"/>
                            <w:kern w:val="0"/>
                            <w:sz w:val="24"/>
                            <w:szCs w:val="24"/>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（十四）建立产品信息溯源制度。</w:t>
                        </w:r>
                        <w:r w:rsidRPr="00640EE1">
                          <w:rPr>
                            <w:rFonts w:ascii="宋体" w:eastAsia="宋体" w:hAnsi="宋体" w:cs="宋体"/>
                            <w:kern w:val="0"/>
                            <w:sz w:val="24"/>
                            <w:szCs w:val="24"/>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（十五）加强对电子商务领域的市场监管。</w:t>
                        </w:r>
                        <w:r w:rsidRPr="00640EE1">
                          <w:rPr>
                            <w:rFonts w:ascii="宋体" w:eastAsia="宋体" w:hAnsi="宋体" w:cs="宋体"/>
                            <w:kern w:val="0"/>
                            <w:sz w:val="24"/>
                            <w:szCs w:val="24"/>
                          </w:rPr>
                          <w:t>明确电子商务平台责任，加强对交易行为的监督管理，推行网络经营者身份标识制度，</w:t>
                        </w:r>
                        <w:proofErr w:type="gramStart"/>
                        <w:r w:rsidRPr="00640EE1">
                          <w:rPr>
                            <w:rFonts w:ascii="宋体" w:eastAsia="宋体" w:hAnsi="宋体" w:cs="宋体"/>
                            <w:kern w:val="0"/>
                            <w:sz w:val="24"/>
                            <w:szCs w:val="24"/>
                          </w:rPr>
                          <w:t>完善网</w:t>
                        </w:r>
                        <w:proofErr w:type="gramEnd"/>
                        <w:r w:rsidRPr="00640EE1">
                          <w:rPr>
                            <w:rFonts w:ascii="宋体" w:eastAsia="宋体" w:hAnsi="宋体" w:cs="宋体"/>
                            <w:kern w:val="0"/>
                            <w:sz w:val="24"/>
                            <w:szCs w:val="24"/>
                          </w:rPr>
                          <w:t>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（十六）运用大数据科学制定和调整监管制度和政策。</w:t>
                        </w:r>
                        <w:r w:rsidRPr="00640EE1">
                          <w:rPr>
                            <w:rFonts w:ascii="宋体" w:eastAsia="宋体" w:hAnsi="宋体" w:cs="宋体"/>
                            <w:kern w:val="0"/>
                            <w:sz w:val="24"/>
                            <w:szCs w:val="24"/>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（十七）推动形成全社会共同参与监管的环境和机制。</w:t>
                        </w:r>
                        <w:r w:rsidRPr="00640EE1">
                          <w:rPr>
                            <w:rFonts w:ascii="宋体" w:eastAsia="宋体" w:hAnsi="宋体" w:cs="宋体"/>
                            <w:kern w:val="0"/>
                            <w:sz w:val="24"/>
                            <w:szCs w:val="24"/>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五、推进政府和社会信息资源开放共享</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（十八）进一步加大政府信息公开和数据开放力度。</w:t>
                        </w:r>
                        <w:r w:rsidRPr="00640EE1">
                          <w:rPr>
                            <w:rFonts w:ascii="宋体" w:eastAsia="宋体" w:hAnsi="宋体" w:cs="宋体"/>
                            <w:kern w:val="0"/>
                            <w:sz w:val="24"/>
                            <w:szCs w:val="24"/>
                          </w:rPr>
                          <w:t>除法律法规另有规定外，应将行政许可、行政处罚等信息自</w:t>
                        </w:r>
                        <w:proofErr w:type="gramStart"/>
                        <w:r w:rsidRPr="00640EE1">
                          <w:rPr>
                            <w:rFonts w:ascii="宋体" w:eastAsia="宋体" w:hAnsi="宋体" w:cs="宋体"/>
                            <w:kern w:val="0"/>
                            <w:sz w:val="24"/>
                            <w:szCs w:val="24"/>
                          </w:rPr>
                          <w:t>作出</w:t>
                        </w:r>
                        <w:proofErr w:type="gramEnd"/>
                        <w:r w:rsidRPr="00640EE1">
                          <w:rPr>
                            <w:rFonts w:ascii="宋体" w:eastAsia="宋体" w:hAnsi="宋体" w:cs="宋体"/>
                            <w:kern w:val="0"/>
                            <w:sz w:val="24"/>
                            <w:szCs w:val="24"/>
                          </w:rPr>
                          <w:t>行政决定之日起7个工作日内上网公开，提高行政管理透明度和政府公信力。提高政府数据开放意识，有序开放政府数据，方便全社会开发利用。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（十九）大力推进市场主体信息公示。</w:t>
                        </w:r>
                        <w:r w:rsidRPr="00640EE1">
                          <w:rPr>
                            <w:rFonts w:ascii="宋体" w:eastAsia="宋体" w:hAnsi="宋体" w:cs="宋体"/>
                            <w:kern w:val="0"/>
                            <w:sz w:val="24"/>
                            <w:szCs w:val="24"/>
                          </w:rPr>
                          <w:t>严格执行《企业信息公示暂行条例》，加快实</w:t>
                        </w:r>
                        <w:r w:rsidRPr="00640EE1">
                          <w:rPr>
                            <w:rFonts w:ascii="宋体" w:eastAsia="宋体" w:hAnsi="宋体" w:cs="宋体"/>
                            <w:kern w:val="0"/>
                            <w:sz w:val="24"/>
                            <w:szCs w:val="24"/>
                          </w:rPr>
                          <w:lastRenderedPageBreak/>
                          <w:t>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（二十）积极推进政府内部信息交换共享。</w:t>
                        </w:r>
                        <w:r w:rsidRPr="00640EE1">
                          <w:rPr>
                            <w:rFonts w:ascii="宋体" w:eastAsia="宋体" w:hAnsi="宋体" w:cs="宋体"/>
                            <w:kern w:val="0"/>
                            <w:sz w:val="24"/>
                            <w:szCs w:val="24"/>
                          </w:rPr>
                          <w:t>打破信息的地区封锁和部门分割，着力推动信息共享和整合。各地区、各部门已建、在建信息系统要实现互联互通和信息交换共享。除法律法规明确规定外，对申请立项新建的部门信息系统，凡未</w:t>
                        </w:r>
                        <w:proofErr w:type="gramStart"/>
                        <w:r w:rsidRPr="00640EE1">
                          <w:rPr>
                            <w:rFonts w:ascii="宋体" w:eastAsia="宋体" w:hAnsi="宋体" w:cs="宋体"/>
                            <w:kern w:val="0"/>
                            <w:sz w:val="24"/>
                            <w:szCs w:val="24"/>
                          </w:rPr>
                          <w:t>明确部门</w:t>
                        </w:r>
                        <w:proofErr w:type="gramEnd"/>
                        <w:r w:rsidRPr="00640EE1">
                          <w:rPr>
                            <w:rFonts w:ascii="宋体" w:eastAsia="宋体" w:hAnsi="宋体" w:cs="宋体"/>
                            <w:kern w:val="0"/>
                            <w:sz w:val="24"/>
                            <w:szCs w:val="24"/>
                          </w:rPr>
                          <w:t>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（二十一）有序推进全社会信息资源开放共享。</w:t>
                        </w:r>
                        <w:r w:rsidRPr="00640EE1">
                          <w:rPr>
                            <w:rFonts w:ascii="宋体" w:eastAsia="宋体" w:hAnsi="宋体" w:cs="宋体"/>
                            <w:kern w:val="0"/>
                            <w:sz w:val="24"/>
                            <w:szCs w:val="24"/>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六、提高政府运用大数据的能力</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（二十二）加强电子政务建设。</w:t>
                        </w:r>
                        <w:r w:rsidRPr="00640EE1">
                          <w:rPr>
                            <w:rFonts w:ascii="宋体" w:eastAsia="宋体" w:hAnsi="宋体" w:cs="宋体"/>
                            <w:kern w:val="0"/>
                            <w:sz w:val="24"/>
                            <w:szCs w:val="24"/>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（二十三）加强和规范政府数据采集。</w:t>
                        </w:r>
                        <w:r w:rsidRPr="00640EE1">
                          <w:rPr>
                            <w:rFonts w:ascii="宋体" w:eastAsia="宋体" w:hAnsi="宋体" w:cs="宋体"/>
                            <w:kern w:val="0"/>
                            <w:sz w:val="24"/>
                            <w:szCs w:val="24"/>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（二十四）建立政府信息资源管理体系。</w:t>
                        </w:r>
                        <w:r w:rsidRPr="00640EE1">
                          <w:rPr>
                            <w:rFonts w:ascii="宋体" w:eastAsia="宋体" w:hAnsi="宋体" w:cs="宋体"/>
                            <w:kern w:val="0"/>
                            <w:sz w:val="24"/>
                            <w:szCs w:val="24"/>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（二十五）加强政府信息标准化建设和分类管理。</w:t>
                        </w:r>
                        <w:r w:rsidRPr="00640EE1">
                          <w:rPr>
                            <w:rFonts w:ascii="宋体" w:eastAsia="宋体" w:hAnsi="宋体" w:cs="宋体"/>
                            <w:kern w:val="0"/>
                            <w:sz w:val="24"/>
                            <w:szCs w:val="24"/>
                          </w:rPr>
                          <w:t>建立健全政府信息化建设和政府信息资源管理标准体系。严格区分涉密信息和非涉密信息，依法推进政府信息在采集、共享、使用等环节的分类管理，合理设定政府信息公开范围。</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（二十六）推动政府向社会力量购买大数据资源和技术服务。</w:t>
                        </w:r>
                        <w:r w:rsidRPr="00640EE1">
                          <w:rPr>
                            <w:rFonts w:ascii="宋体" w:eastAsia="宋体" w:hAnsi="宋体" w:cs="宋体"/>
                            <w:kern w:val="0"/>
                            <w:sz w:val="24"/>
                            <w:szCs w:val="24"/>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七、积极培育和发展社会化征信服务</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（二十七）推动征信机构建立市场主体信用记录。</w:t>
                        </w:r>
                        <w:r w:rsidRPr="00640EE1">
                          <w:rPr>
                            <w:rFonts w:ascii="宋体" w:eastAsia="宋体" w:hAnsi="宋体" w:cs="宋体"/>
                            <w:kern w:val="0"/>
                            <w:sz w:val="24"/>
                            <w:szCs w:val="24"/>
                          </w:rPr>
                          <w:t>支持征信机构与政府部门、企事业单位、社会组织等深入合作，依法开展征信业务，建立以自然人、法人和其他组织为对象的征信系统，依法采集、整理、加工和保存在市场交易和社会交往活动中形成的信用信息，</w:t>
                        </w:r>
                        <w:r w:rsidRPr="00640EE1">
                          <w:rPr>
                            <w:rFonts w:ascii="宋体" w:eastAsia="宋体" w:hAnsi="宋体" w:cs="宋体"/>
                            <w:kern w:val="0"/>
                            <w:sz w:val="24"/>
                            <w:szCs w:val="24"/>
                          </w:rPr>
                          <w:lastRenderedPageBreak/>
                          <w:t>采取合理措施保障信用信息的准确性，建立起全面覆盖经济社会各领域、各环节的市场主体信用记录。</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（二十八）鼓励征信机构开展专业化征信服务。</w:t>
                        </w:r>
                        <w:r w:rsidRPr="00640EE1">
                          <w:rPr>
                            <w:rFonts w:ascii="宋体" w:eastAsia="宋体" w:hAnsi="宋体" w:cs="宋体"/>
                            <w:kern w:val="0"/>
                            <w:sz w:val="24"/>
                            <w:szCs w:val="24"/>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（二十九）大力培育发展信用服务业。</w:t>
                        </w:r>
                        <w:r w:rsidRPr="00640EE1">
                          <w:rPr>
                            <w:rFonts w:ascii="宋体" w:eastAsia="宋体" w:hAnsi="宋体" w:cs="宋体"/>
                            <w:kern w:val="0"/>
                            <w:sz w:val="24"/>
                            <w:szCs w:val="24"/>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sidRPr="00640EE1">
                          <w:rPr>
                            <w:rFonts w:ascii="宋体" w:eastAsia="宋体" w:hAnsi="宋体" w:cs="宋体"/>
                            <w:kern w:val="0"/>
                            <w:sz w:val="24"/>
                            <w:szCs w:val="24"/>
                          </w:rPr>
                          <w:br/>
                          <w:t xml:space="preserve">　　</w:t>
                        </w:r>
                        <w:r w:rsidRPr="00640EE1">
                          <w:rPr>
                            <w:rFonts w:ascii="宋体" w:eastAsia="宋体" w:hAnsi="宋体" w:cs="宋体"/>
                            <w:b/>
                            <w:bCs/>
                            <w:kern w:val="0"/>
                            <w:sz w:val="24"/>
                            <w:szCs w:val="24"/>
                          </w:rPr>
                          <w:t>八、健全保障措施，加强组织领导</w:t>
                        </w:r>
                        <w:r w:rsidRPr="00640EE1">
                          <w:rPr>
                            <w:rFonts w:ascii="宋体" w:eastAsia="宋体" w:hAnsi="宋体" w:cs="宋体"/>
                            <w:b/>
                            <w:bCs/>
                            <w:kern w:val="0"/>
                            <w:sz w:val="24"/>
                            <w:szCs w:val="24"/>
                          </w:rPr>
                          <w:br/>
                        </w:r>
                        <w:r w:rsidRPr="00640EE1">
                          <w:rPr>
                            <w:rFonts w:ascii="宋体" w:eastAsia="宋体" w:hAnsi="宋体" w:cs="宋体"/>
                            <w:kern w:val="0"/>
                            <w:sz w:val="24"/>
                            <w:szCs w:val="24"/>
                          </w:rPr>
                          <w:t xml:space="preserve">　　</w:t>
                        </w:r>
                        <w:r w:rsidRPr="00640EE1">
                          <w:rPr>
                            <w:rFonts w:ascii="楷体_GB2312" w:eastAsia="楷体_GB2312" w:hAnsi="宋体" w:cs="宋体"/>
                            <w:kern w:val="0"/>
                            <w:sz w:val="24"/>
                            <w:szCs w:val="24"/>
                          </w:rPr>
                          <w:t>（三十）提升产业支撑能力。</w:t>
                        </w:r>
                        <w:r w:rsidRPr="00640EE1">
                          <w:rPr>
                            <w:rFonts w:ascii="宋体" w:eastAsia="宋体" w:hAnsi="宋体" w:cs="宋体"/>
                            <w:kern w:val="0"/>
                            <w:sz w:val="24"/>
                            <w:szCs w:val="24"/>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w:t>
                        </w:r>
                        <w:proofErr w:type="gramStart"/>
                        <w:r w:rsidRPr="00640EE1">
                          <w:rPr>
                            <w:rFonts w:ascii="宋体" w:eastAsia="宋体" w:hAnsi="宋体" w:cs="宋体"/>
                            <w:kern w:val="0"/>
                            <w:sz w:val="24"/>
                            <w:szCs w:val="24"/>
                          </w:rPr>
                          <w:t>强做</w:t>
                        </w:r>
                        <w:proofErr w:type="gramEnd"/>
                        <w:r w:rsidRPr="00640EE1">
                          <w:rPr>
                            <w:rFonts w:ascii="宋体" w:eastAsia="宋体" w:hAnsi="宋体" w:cs="宋体"/>
                            <w:kern w:val="0"/>
                            <w:sz w:val="24"/>
                            <w:szCs w:val="24"/>
                          </w:rPr>
                          <w:t>大。推动各领域大数据创新应用，提升社会治理、公共服务和科学决策水平，培育新的增长点。落实和完善支持大数据产业发展的财税、金融、产业、人才等政策，推动大数据产业加快发展。</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（三十一）建立完善管理制度。</w:t>
                        </w:r>
                        <w:r w:rsidRPr="00640EE1">
                          <w:rPr>
                            <w:rFonts w:ascii="宋体" w:eastAsia="宋体" w:hAnsi="宋体" w:cs="宋体"/>
                            <w:kern w:val="0"/>
                            <w:sz w:val="24"/>
                            <w:szCs w:val="24"/>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w:t>
                        </w:r>
                        <w:proofErr w:type="gramStart"/>
                        <w:r w:rsidRPr="00640EE1">
                          <w:rPr>
                            <w:rFonts w:ascii="宋体" w:eastAsia="宋体" w:hAnsi="宋体" w:cs="宋体"/>
                            <w:kern w:val="0"/>
                            <w:sz w:val="24"/>
                            <w:szCs w:val="24"/>
                          </w:rPr>
                          <w:t>作出</w:t>
                        </w:r>
                        <w:proofErr w:type="gramEnd"/>
                        <w:r w:rsidRPr="00640EE1">
                          <w:rPr>
                            <w:rFonts w:ascii="宋体" w:eastAsia="宋体" w:hAnsi="宋体" w:cs="宋体"/>
                            <w:kern w:val="0"/>
                            <w:sz w:val="24"/>
                            <w:szCs w:val="24"/>
                          </w:rPr>
                          <w:t>规定，为联合惩戒市场主体违法失信行为提供依据。</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（三十二）完善标准规范。</w:t>
                        </w:r>
                        <w:r w:rsidRPr="00640EE1">
                          <w:rPr>
                            <w:rFonts w:ascii="宋体" w:eastAsia="宋体" w:hAnsi="宋体" w:cs="宋体"/>
                            <w:kern w:val="0"/>
                            <w:sz w:val="24"/>
                            <w:szCs w:val="24"/>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（三十三）加强网络和信息安全保护。</w:t>
                        </w:r>
                        <w:r w:rsidRPr="00640EE1">
                          <w:rPr>
                            <w:rFonts w:ascii="宋体" w:eastAsia="宋体" w:hAnsi="宋体" w:cs="宋体"/>
                            <w:kern w:val="0"/>
                            <w:sz w:val="24"/>
                            <w:szCs w:val="24"/>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（三十四）加强人才队伍建设。</w:t>
                        </w:r>
                        <w:r w:rsidRPr="00640EE1">
                          <w:rPr>
                            <w:rFonts w:ascii="宋体" w:eastAsia="宋体" w:hAnsi="宋体" w:cs="宋体"/>
                            <w:kern w:val="0"/>
                            <w:sz w:val="24"/>
                            <w:szCs w:val="24"/>
                          </w:rPr>
                          <w:t>鼓励高校、人力资源服务机构和企业重点培养跨界复合型、应用创新型大数据专业人才，完善大数据技术、管理和服务人才培养体系。加强政府工作人员培训，增强运用大数据能力。</w:t>
                        </w:r>
                        <w:r w:rsidRPr="00640EE1">
                          <w:rPr>
                            <w:rFonts w:ascii="宋体" w:eastAsia="宋体" w:hAnsi="宋体" w:cs="宋体"/>
                            <w:kern w:val="0"/>
                            <w:sz w:val="24"/>
                            <w:szCs w:val="24"/>
                          </w:rPr>
                          <w:br/>
                          <w:t xml:space="preserve">　　</w:t>
                        </w:r>
                        <w:r w:rsidRPr="00640EE1">
                          <w:rPr>
                            <w:rFonts w:ascii="楷体_GB2312" w:eastAsia="楷体_GB2312" w:hAnsi="宋体" w:cs="宋体"/>
                            <w:kern w:val="0"/>
                            <w:sz w:val="24"/>
                            <w:szCs w:val="24"/>
                          </w:rPr>
                          <w:t>（三十五）加强领导，明确分工。</w:t>
                        </w:r>
                        <w:r w:rsidRPr="00640EE1">
                          <w:rPr>
                            <w:rFonts w:ascii="宋体" w:eastAsia="宋体" w:hAnsi="宋体" w:cs="宋体"/>
                            <w:kern w:val="0"/>
                            <w:sz w:val="24"/>
                            <w:szCs w:val="24"/>
                          </w:rPr>
                          <w:t>各地区、各部门要切实加强对大数据运用工作的组织领导，按照职责分工，研究出台具体方案和实施办法，做好本地区、本部门的大数据运用工作，不断提高服务和监管能力。</w:t>
                        </w:r>
                        <w:r w:rsidRPr="00640EE1">
                          <w:rPr>
                            <w:rFonts w:ascii="宋体" w:eastAsia="宋体" w:hAnsi="宋体" w:cs="宋体"/>
                            <w:kern w:val="0"/>
                            <w:sz w:val="24"/>
                            <w:szCs w:val="24"/>
                          </w:rPr>
                          <w:br/>
                          <w:t xml:space="preserve">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w:t>
                        </w:r>
                        <w:r w:rsidRPr="00640EE1">
                          <w:rPr>
                            <w:rFonts w:ascii="宋体" w:eastAsia="宋体" w:hAnsi="宋体" w:cs="宋体"/>
                            <w:kern w:val="0"/>
                            <w:sz w:val="24"/>
                            <w:szCs w:val="24"/>
                          </w:rPr>
                          <w:lastRenderedPageBreak/>
                          <w:t>用与环境保护、食品药品安全、安全生产、信用体系建设、健康医疗、劳动保障、教育文化、交通旅游、金融服务、中小企业服务、工业制造、现代农业、商贸物流、社会综合治理、收入分配调节等领域实施大数据示范应用工程。</w:t>
                        </w:r>
                        <w:r w:rsidRPr="00640EE1">
                          <w:rPr>
                            <w:rFonts w:ascii="宋体" w:eastAsia="宋体" w:hAnsi="宋体" w:cs="宋体"/>
                            <w:kern w:val="0"/>
                            <w:sz w:val="24"/>
                            <w:szCs w:val="24"/>
                          </w:rPr>
                          <w:br/>
                          <w:t xml:space="preserve">　　各地区、各部门要加强对本意见落实工作的监督检查，推动在服务和监管过程中广泛深入运用大数据。发展改革委负责对本意见落实工作的统筹协调、跟踪了解、督促检查，确保各项任务和措施落实到位。</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t xml:space="preserve">　　附件：重点任务分工及进度安排表</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t xml:space="preserve">　　　　　　　　　　　　　　　　　　　　　　　　　　　　　国务院办公厅</w:t>
                        </w:r>
                        <w:r w:rsidRPr="00640EE1">
                          <w:rPr>
                            <w:rFonts w:ascii="宋体" w:eastAsia="宋体" w:hAnsi="宋体" w:cs="宋体"/>
                            <w:kern w:val="0"/>
                            <w:sz w:val="24"/>
                            <w:szCs w:val="24"/>
                          </w:rPr>
                          <w:br/>
                        </w:r>
                        <w:proofErr w:type="gramStart"/>
                        <w:r w:rsidRPr="00640EE1">
                          <w:rPr>
                            <w:rFonts w:ascii="宋体" w:eastAsia="宋体" w:hAnsi="宋体" w:cs="宋体"/>
                            <w:kern w:val="0"/>
                            <w:sz w:val="24"/>
                            <w:szCs w:val="24"/>
                          </w:rPr>
                          <w:t xml:space="preserve">　　　　　　　　　　　　　　　　　　　　　　　　　　　　　</w:t>
                        </w:r>
                        <w:proofErr w:type="gramEnd"/>
                        <w:r w:rsidRPr="00640EE1">
                          <w:rPr>
                            <w:rFonts w:ascii="宋体" w:eastAsia="宋体" w:hAnsi="宋体" w:cs="宋体"/>
                            <w:kern w:val="0"/>
                            <w:sz w:val="24"/>
                            <w:szCs w:val="24"/>
                          </w:rPr>
                          <w:t>2015年6月24日</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t xml:space="preserve">　　（此件公开发布）</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t> </w:t>
                        </w:r>
                      </w:p>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b/>
                            <w:bCs/>
                            <w:kern w:val="0"/>
                            <w:sz w:val="24"/>
                            <w:szCs w:val="24"/>
                          </w:rPr>
                          <w:t>附件</w:t>
                        </w:r>
                      </w:p>
                      <w:p w:rsidR="00640EE1" w:rsidRPr="00640EE1" w:rsidRDefault="00640EE1" w:rsidP="00640EE1">
                        <w:pPr>
                          <w:widowControl/>
                          <w:spacing w:before="100" w:beforeAutospacing="1" w:after="100" w:afterAutospacing="1"/>
                          <w:jc w:val="center"/>
                          <w:rPr>
                            <w:rFonts w:ascii="宋体" w:eastAsia="宋体" w:hAnsi="宋体" w:cs="宋体"/>
                            <w:kern w:val="0"/>
                            <w:sz w:val="24"/>
                            <w:szCs w:val="24"/>
                          </w:rPr>
                        </w:pPr>
                        <w:r w:rsidRPr="00640EE1">
                          <w:rPr>
                            <w:rFonts w:ascii="宋体" w:eastAsia="宋体" w:hAnsi="宋体" w:cs="宋体"/>
                            <w:b/>
                            <w:bCs/>
                            <w:kern w:val="0"/>
                            <w:sz w:val="36"/>
                            <w:szCs w:val="36"/>
                          </w:rPr>
                          <w:t>重点任务分工及进度安排表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2"/>
                          <w:gridCol w:w="3912"/>
                          <w:gridCol w:w="3062"/>
                          <w:gridCol w:w="1814"/>
                        </w:tblGrid>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b/>
                                  <w:bCs/>
                                  <w:kern w:val="0"/>
                                  <w:sz w:val="20"/>
                                  <w:szCs w:val="20"/>
                                </w:rPr>
                                <w:t>序号</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spacing w:before="100" w:beforeAutospacing="1" w:after="100" w:afterAutospacing="1"/>
                                <w:jc w:val="center"/>
                                <w:rPr>
                                  <w:rFonts w:ascii="宋体" w:eastAsia="宋体" w:hAnsi="宋体" w:cs="宋体"/>
                                  <w:kern w:val="0"/>
                                  <w:sz w:val="24"/>
                                  <w:szCs w:val="24"/>
                                </w:rPr>
                              </w:pPr>
                              <w:r w:rsidRPr="00640EE1">
                                <w:rPr>
                                  <w:rFonts w:ascii="宋体" w:eastAsia="宋体" w:hAnsi="宋体" w:cs="宋体"/>
                                  <w:b/>
                                  <w:bCs/>
                                  <w:kern w:val="0"/>
                                  <w:sz w:val="20"/>
                                  <w:szCs w:val="20"/>
                                </w:rPr>
                                <w:t>工作任务</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spacing w:before="100" w:beforeAutospacing="1" w:after="100" w:afterAutospacing="1"/>
                                <w:jc w:val="center"/>
                                <w:rPr>
                                  <w:rFonts w:ascii="宋体" w:eastAsia="宋体" w:hAnsi="宋体" w:cs="宋体"/>
                                  <w:kern w:val="0"/>
                                  <w:sz w:val="24"/>
                                  <w:szCs w:val="24"/>
                                </w:rPr>
                              </w:pPr>
                              <w:r w:rsidRPr="00640EE1">
                                <w:rPr>
                                  <w:rFonts w:ascii="宋体" w:eastAsia="宋体" w:hAnsi="宋体" w:cs="宋体"/>
                                  <w:b/>
                                  <w:bCs/>
                                  <w:kern w:val="0"/>
                                  <w:sz w:val="20"/>
                                  <w:szCs w:val="20"/>
                                </w:rPr>
                                <w:t>负责单位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spacing w:before="100" w:beforeAutospacing="1" w:after="100" w:afterAutospacing="1"/>
                                <w:jc w:val="center"/>
                                <w:rPr>
                                  <w:rFonts w:ascii="宋体" w:eastAsia="宋体" w:hAnsi="宋体" w:cs="宋体"/>
                                  <w:kern w:val="0"/>
                                  <w:sz w:val="24"/>
                                  <w:szCs w:val="24"/>
                                </w:rPr>
                              </w:pPr>
                              <w:r w:rsidRPr="00640EE1">
                                <w:rPr>
                                  <w:rFonts w:ascii="宋体" w:eastAsia="宋体" w:hAnsi="宋体" w:cs="宋体"/>
                                  <w:b/>
                                  <w:bCs/>
                                  <w:kern w:val="0"/>
                                  <w:sz w:val="20"/>
                                  <w:szCs w:val="20"/>
                                </w:rPr>
                                <w:t>时间进度</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加快建立公民、法人和其他组织统一社会信用代码制度。</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发展改革委、中央编办、公安部、民政部、人民银行、税务总局、工商总局、质检总局</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2015年12月底前出台并实施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全面实行工商营业执照、组织机构代码证和税务登记证“三证合一”、“一照一码”登记制度改革。</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工商总局、中央编办、发展改革委、质检总局、税务总局</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3</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建立多部门网上项目并联审批平台，实现跨部门、跨层级项目审批、核准、备案的“统一受理、同步审查、信息共享、透明公开”。</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发展改革委会同有关部门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2015年12月底前完成</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4</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推动政府部门整合相关信息，紧密结合企业需求，利用网站和微博、</w:t>
                              </w:r>
                              <w:proofErr w:type="gramStart"/>
                              <w:r w:rsidRPr="00640EE1">
                                <w:rPr>
                                  <w:rFonts w:ascii="宋体" w:eastAsia="宋体" w:hAnsi="宋体" w:cs="宋体"/>
                                  <w:kern w:val="0"/>
                                  <w:sz w:val="20"/>
                                  <w:szCs w:val="20"/>
                                </w:rPr>
                                <w:t>微信等</w:t>
                              </w:r>
                              <w:proofErr w:type="gramEnd"/>
                              <w:r w:rsidRPr="00640EE1">
                                <w:rPr>
                                  <w:rFonts w:ascii="宋体" w:eastAsia="宋体" w:hAnsi="宋体" w:cs="宋体"/>
                                  <w:kern w:val="0"/>
                                  <w:sz w:val="20"/>
                                  <w:szCs w:val="20"/>
                                </w:rPr>
                                <w:t>新兴媒体为企业提供服务。</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、工业和信息化部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5</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研究制定在财政资金补助、政府采购、政府购买服务、政府投资工程建设招投标过程中使用信用信息和信用报告的政策措施。</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财政部、发展改革委</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2015年12月底前出台并实施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6</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充分运用大数据技术，改进经济运行监测预测和风险预警，并及时向社会发布相关信息，合理引导市场预期。</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发展改革委、统计局</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7</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支持银行、证券、信托、融资租赁、担保、保险等专业服务机构和行业协会、商会运用大数据为企业提供服务。</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人民银行、银监会、证监会、保监会、民政部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8</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proofErr w:type="gramStart"/>
                              <w:r w:rsidRPr="00640EE1">
                                <w:rPr>
                                  <w:rFonts w:ascii="宋体" w:eastAsia="宋体" w:hAnsi="宋体" w:cs="宋体"/>
                                  <w:kern w:val="0"/>
                                  <w:sz w:val="20"/>
                                  <w:szCs w:val="20"/>
                                </w:rPr>
                                <w:t>健全事</w:t>
                              </w:r>
                              <w:proofErr w:type="gramEnd"/>
                              <w:r w:rsidRPr="00640EE1">
                                <w:rPr>
                                  <w:rFonts w:ascii="宋体" w:eastAsia="宋体" w:hAnsi="宋体" w:cs="宋体"/>
                                  <w:kern w:val="0"/>
                                  <w:sz w:val="20"/>
                                  <w:szCs w:val="20"/>
                                </w:rPr>
                                <w:t>中事后监管机制，汇总整合和关联分</w:t>
                              </w:r>
                              <w:r w:rsidRPr="00640EE1">
                                <w:rPr>
                                  <w:rFonts w:ascii="宋体" w:eastAsia="宋体" w:hAnsi="宋体" w:cs="宋体"/>
                                  <w:kern w:val="0"/>
                                  <w:sz w:val="20"/>
                                  <w:szCs w:val="20"/>
                                </w:rPr>
                                <w:lastRenderedPageBreak/>
                                <w:t>析有关数据，构建大数据监管模型，提升政府科学决策和风险预判能力。</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lastRenderedPageBreak/>
                                <w:t>各市场监管部门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2015年12月底前取</w:t>
                              </w:r>
                              <w:r w:rsidRPr="00640EE1">
                                <w:rPr>
                                  <w:rFonts w:ascii="宋体" w:eastAsia="宋体" w:hAnsi="宋体" w:cs="宋体"/>
                                  <w:kern w:val="0"/>
                                  <w:sz w:val="20"/>
                                  <w:szCs w:val="20"/>
                                </w:rPr>
                                <w:lastRenderedPageBreak/>
                                <w:t>得阶段性成果</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lastRenderedPageBreak/>
                                <w:t>9</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在办理行政许可等环节全面建立市场主体准入前信用承诺制度。信用承诺向社会公开，并纳入市场主体信用记录。</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各行业主管部门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2015年广泛开展试点，2017年12月底前完成</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10</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加快建设地方信用信息共享交换平台、部门和行业信用信息系统，通过国家统一的信用信息共享交换平台实现互联共享。</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各省级人民政府，各有关部门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2016年12月底前完成</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11</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各有关部门，各省级人民政府</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2015年12月底前取得阶段性成果</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12</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商务部、</w:t>
                              </w: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会同食品药品监管总局、农业部、质检总局、工业和信息化部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2015年12月底前出台并实施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13</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加强对电子商务平台的监督管理，加强电子商务信息采集和分析，指导开展电子商务网站可信认证服务，推广应用网站可信标识，推进电子商务可信交易环境建设。健全权益保护和争议调处机制。</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工商总局、商务部、</w:t>
                              </w: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、工业和信息化部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14</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进一步加大政府信息公开和数据开放力度。除法律法规另有规定外，将行政许可、行政处罚等信息自</w:t>
                              </w:r>
                              <w:proofErr w:type="gramStart"/>
                              <w:r w:rsidRPr="00640EE1">
                                <w:rPr>
                                  <w:rFonts w:ascii="宋体" w:eastAsia="宋体" w:hAnsi="宋体" w:cs="宋体"/>
                                  <w:kern w:val="0"/>
                                  <w:sz w:val="20"/>
                                  <w:szCs w:val="20"/>
                                </w:rPr>
                                <w:t>作出</w:t>
                              </w:r>
                              <w:proofErr w:type="gramEnd"/>
                              <w:r w:rsidRPr="00640EE1">
                                <w:rPr>
                                  <w:rFonts w:ascii="宋体" w:eastAsia="宋体" w:hAnsi="宋体" w:cs="宋体"/>
                                  <w:kern w:val="0"/>
                                  <w:sz w:val="20"/>
                                  <w:szCs w:val="20"/>
                                </w:rPr>
                                <w:t>行政决定之日起7个工作日内上网公开。</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各有关部门，各省级人民政府</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15</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工商总局、其他有关部门，各省级人民政府</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16</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w:t>
                              </w:r>
                              <w:r w:rsidRPr="00640EE1">
                                <w:rPr>
                                  <w:rFonts w:ascii="宋体" w:eastAsia="宋体" w:hAnsi="宋体" w:cs="宋体"/>
                                  <w:kern w:val="0"/>
                                  <w:sz w:val="20"/>
                                  <w:szCs w:val="20"/>
                                </w:rPr>
                                <w:lastRenderedPageBreak/>
                                <w:t>用中国”网站公开。</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lastRenderedPageBreak/>
                                <w:t>发展改革委、人民银行、其他有关部门，地方各级人民政府</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2015年12月底前完成</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lastRenderedPageBreak/>
                                <w:t>17</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推动各地区、各部门已建、在建信息系统互联互通和信息交换共享。在部门信息系统项目审批和验收环节，进一步强化对信息共享的要求。</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发展改革委、其他有关部门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持续实施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18</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健全国家电子政务网络，加快推进国家政务信息化工程建设，统筹建立人口、法人单位、自然资源和空间地理、宏观经济等国家信息资源库，加快建设完善国家重要信息系统。</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发展改革委、其他有关部门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分年度推进实施，2020年前基本建成</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19</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加强对市场主体相关信息的记录，形成信用档案。对严重违法失信的市场主体，按照有关规定列入“黑名单”，并将相关信息纳入企业信用信息公示系统和国家统一的信用信息共享交换平台。</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2015年12月底前实施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20</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探索建立政府信息资源目录。</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各有关部门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2016年12月底前出台目录编制指南</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21</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引导征信机构根据市场需求，大力加强信用服务产品创新，进一步扩大信用报告在行政管理和公共服务及银行、证券、保险等领域的应用。</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发展改革委、人民银行、银监会、证监会、保监会</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2017年12月底前取得阶段性成果</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22</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落实和完善支持大数据产业发展的财税、金融、产业、人才等政策，推动大数据产业加快发展。</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发展改革委、工业和信息化部、财政部、人力资源社会保障部、人民银行、</w:t>
                              </w: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、银监会、证监会、保监会</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2017年12月底前取得阶段性成果</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23</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加快研究完善规范电子政务，监管信息跨境流动，保护国家经济安全、信息安全，以及保护企业商业秘密、个人隐私方面的管理制度，加快制定出台相关法律法规。</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、公安部、工商总局、工业和信息化部、发展改革委等部门会同法制办</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2017年12月底前出台（涉及法律、行政法规的，按照立法程序推进）</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24</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推动出台相关法规，对政府部门在行政管理、公共服务中使用信用信息和信用报告</w:t>
                              </w:r>
                              <w:proofErr w:type="gramStart"/>
                              <w:r w:rsidRPr="00640EE1">
                                <w:rPr>
                                  <w:rFonts w:ascii="宋体" w:eastAsia="宋体" w:hAnsi="宋体" w:cs="宋体"/>
                                  <w:kern w:val="0"/>
                                  <w:sz w:val="20"/>
                                  <w:szCs w:val="20"/>
                                </w:rPr>
                                <w:t>作出</w:t>
                              </w:r>
                              <w:proofErr w:type="gramEnd"/>
                              <w:r w:rsidRPr="00640EE1">
                                <w:rPr>
                                  <w:rFonts w:ascii="宋体" w:eastAsia="宋体" w:hAnsi="宋体" w:cs="宋体"/>
                                  <w:kern w:val="0"/>
                                  <w:sz w:val="20"/>
                                  <w:szCs w:val="20"/>
                                </w:rPr>
                                <w:t>规定，为联合惩戒市场主体违法失信行为提供依据。</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发展改革委、人民银行、法制办</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2017年12月底前出台（涉及法律、行政法规的，按照立法程序推进）</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25</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工业和信息化部、国家标准委、发展改革委、质检总局、</w:t>
                              </w: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、统计局</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2020年前分</w:t>
                              </w:r>
                              <w:proofErr w:type="gramStart"/>
                              <w:r w:rsidRPr="00640EE1">
                                <w:rPr>
                                  <w:rFonts w:ascii="宋体" w:eastAsia="宋体" w:hAnsi="宋体" w:cs="宋体"/>
                                  <w:kern w:val="0"/>
                                  <w:sz w:val="20"/>
                                  <w:szCs w:val="20"/>
                                </w:rPr>
                                <w:t>步出台</w:t>
                              </w:r>
                              <w:proofErr w:type="gramEnd"/>
                              <w:r w:rsidRPr="00640EE1">
                                <w:rPr>
                                  <w:rFonts w:ascii="宋体" w:eastAsia="宋体" w:hAnsi="宋体" w:cs="宋体"/>
                                  <w:kern w:val="0"/>
                                  <w:sz w:val="20"/>
                                  <w:szCs w:val="20"/>
                                </w:rPr>
                                <w:t>并实施</w:t>
                              </w:r>
                            </w:p>
                          </w:tc>
                        </w:tr>
                        <w:tr w:rsidR="00640EE1" w:rsidRPr="00640EE1">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center"/>
                                <w:rPr>
                                  <w:rFonts w:ascii="宋体" w:eastAsia="宋体" w:hAnsi="宋体" w:cs="宋体"/>
                                  <w:kern w:val="0"/>
                                  <w:sz w:val="24"/>
                                  <w:szCs w:val="24"/>
                                </w:rPr>
                              </w:pPr>
                              <w:r w:rsidRPr="00640EE1">
                                <w:rPr>
                                  <w:rFonts w:ascii="宋体" w:eastAsia="宋体" w:hAnsi="宋体" w:cs="宋体"/>
                                  <w:kern w:val="0"/>
                                  <w:sz w:val="20"/>
                                  <w:szCs w:val="20"/>
                                </w:rPr>
                                <w:t>26</w:t>
                              </w:r>
                              <w:r w:rsidRPr="00640EE1">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w:t>
                              </w:r>
                              <w:r w:rsidRPr="00640EE1">
                                <w:rPr>
                                  <w:rFonts w:ascii="宋体" w:eastAsia="宋体" w:hAnsi="宋体" w:cs="宋体"/>
                                  <w:kern w:val="0"/>
                                  <w:sz w:val="20"/>
                                  <w:szCs w:val="20"/>
                                </w:rPr>
                                <w:lastRenderedPageBreak/>
                                <w:t>文化、交通旅游、金融服务、中小企业服务、工业制造、现代农业、商贸物流、社会综合治理、收入分配调节等领域实施大数据示范应用工程。</w:t>
                              </w:r>
                              <w:r w:rsidRPr="00640EE1">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lastRenderedPageBreak/>
                                <w:t>发展改革委、工业和信息化部、</w:t>
                              </w:r>
                              <w:proofErr w:type="gramStart"/>
                              <w:r w:rsidRPr="00640EE1">
                                <w:rPr>
                                  <w:rFonts w:ascii="宋体" w:eastAsia="宋体" w:hAnsi="宋体" w:cs="宋体"/>
                                  <w:kern w:val="0"/>
                                  <w:sz w:val="20"/>
                                  <w:szCs w:val="20"/>
                                </w:rPr>
                                <w:t>网信办</w:t>
                              </w:r>
                              <w:proofErr w:type="gramEnd"/>
                              <w:r w:rsidRPr="00640EE1">
                                <w:rPr>
                                  <w:rFonts w:ascii="宋体" w:eastAsia="宋体" w:hAnsi="宋体" w:cs="宋体"/>
                                  <w:kern w:val="0"/>
                                  <w:sz w:val="20"/>
                                  <w:szCs w:val="20"/>
                                </w:rPr>
                                <w:t>会同有关部门</w:t>
                              </w:r>
                              <w:r w:rsidRPr="00640EE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40EE1" w:rsidRPr="00640EE1" w:rsidRDefault="00640EE1" w:rsidP="00640EE1">
                              <w:pPr>
                                <w:widowControl/>
                                <w:jc w:val="left"/>
                                <w:rPr>
                                  <w:rFonts w:ascii="宋体" w:eastAsia="宋体" w:hAnsi="宋体" w:cs="宋体"/>
                                  <w:kern w:val="0"/>
                                  <w:sz w:val="24"/>
                                  <w:szCs w:val="24"/>
                                </w:rPr>
                              </w:pPr>
                              <w:r w:rsidRPr="00640EE1">
                                <w:rPr>
                                  <w:rFonts w:ascii="宋体" w:eastAsia="宋体" w:hAnsi="宋体" w:cs="宋体"/>
                                  <w:kern w:val="0"/>
                                  <w:sz w:val="20"/>
                                  <w:szCs w:val="20"/>
                                </w:rPr>
                                <w:t>2020年前分年度取得阶段性成果</w:t>
                              </w:r>
                            </w:p>
                          </w:tc>
                        </w:tr>
                      </w:tbl>
                      <w:p w:rsidR="00640EE1" w:rsidRPr="00640EE1" w:rsidRDefault="00640EE1" w:rsidP="00640EE1">
                        <w:pPr>
                          <w:widowControl/>
                          <w:spacing w:before="100" w:beforeAutospacing="1" w:after="100" w:afterAutospacing="1"/>
                          <w:jc w:val="left"/>
                          <w:rPr>
                            <w:rFonts w:ascii="宋体" w:eastAsia="宋体" w:hAnsi="宋体" w:cs="宋体"/>
                            <w:kern w:val="0"/>
                            <w:sz w:val="24"/>
                            <w:szCs w:val="24"/>
                          </w:rPr>
                        </w:pPr>
                        <w:r w:rsidRPr="00640EE1">
                          <w:rPr>
                            <w:rFonts w:ascii="宋体" w:eastAsia="宋体" w:hAnsi="宋体" w:cs="宋体"/>
                            <w:kern w:val="0"/>
                            <w:sz w:val="24"/>
                            <w:szCs w:val="24"/>
                          </w:rPr>
                          <w:lastRenderedPageBreak/>
                          <w:t> </w:t>
                        </w:r>
                      </w:p>
                    </w:tc>
                  </w:tr>
                  <w:tr w:rsidR="00640EE1" w:rsidRPr="00640EE1">
                    <w:trPr>
                      <w:tblCellSpacing w:w="0" w:type="dxa"/>
                    </w:trPr>
                    <w:tc>
                      <w:tcPr>
                        <w:tcW w:w="0" w:type="auto"/>
                        <w:vAlign w:val="center"/>
                        <w:hideMark/>
                      </w:tcPr>
                      <w:p w:rsidR="00640EE1" w:rsidRPr="00640EE1" w:rsidRDefault="00640EE1" w:rsidP="00640EE1">
                        <w:pPr>
                          <w:widowControl/>
                          <w:jc w:val="left"/>
                          <w:rPr>
                            <w:rFonts w:ascii="宋体" w:eastAsia="宋体" w:hAnsi="宋体" w:cs="宋体"/>
                            <w:kern w:val="0"/>
                            <w:sz w:val="24"/>
                            <w:szCs w:val="24"/>
                          </w:rPr>
                        </w:pPr>
                      </w:p>
                    </w:tc>
                  </w:tr>
                </w:tbl>
                <w:p w:rsidR="00640EE1" w:rsidRPr="00640EE1" w:rsidRDefault="00640EE1" w:rsidP="00640EE1">
                  <w:pPr>
                    <w:widowControl/>
                    <w:jc w:val="left"/>
                    <w:rPr>
                      <w:rFonts w:ascii="宋体" w:eastAsia="宋体" w:hAnsi="宋体" w:cs="宋体"/>
                      <w:kern w:val="0"/>
                      <w:sz w:val="24"/>
                      <w:szCs w:val="24"/>
                    </w:rPr>
                  </w:pPr>
                </w:p>
              </w:tc>
            </w:tr>
          </w:tbl>
          <w:p w:rsidR="00640EE1" w:rsidRPr="00640EE1" w:rsidRDefault="00640EE1" w:rsidP="00640EE1">
            <w:pPr>
              <w:widowControl/>
              <w:jc w:val="left"/>
              <w:rPr>
                <w:rFonts w:ascii="宋体" w:eastAsia="宋体" w:hAnsi="宋体" w:cs="宋体"/>
                <w:kern w:val="0"/>
                <w:sz w:val="24"/>
                <w:szCs w:val="24"/>
              </w:rPr>
            </w:pPr>
          </w:p>
        </w:tc>
      </w:tr>
    </w:tbl>
    <w:p w:rsidR="00640EE1" w:rsidRPr="00640EE1" w:rsidRDefault="00640EE1" w:rsidP="00640EE1">
      <w:pPr>
        <w:widowControl/>
        <w:jc w:val="left"/>
        <w:rPr>
          <w:rFonts w:ascii="宋体" w:eastAsia="宋体" w:hAnsi="宋体" w:cs="宋体"/>
          <w:vanish/>
          <w:kern w:val="0"/>
          <w:sz w:val="24"/>
          <w:szCs w:val="24"/>
        </w:rPr>
      </w:pPr>
    </w:p>
    <w:tbl>
      <w:tblPr>
        <w:tblW w:w="11160" w:type="dxa"/>
        <w:tblCellSpacing w:w="0" w:type="dxa"/>
        <w:tblCellMar>
          <w:left w:w="0" w:type="dxa"/>
          <w:right w:w="0" w:type="dxa"/>
        </w:tblCellMar>
        <w:tblLook w:val="04A0" w:firstRow="1" w:lastRow="0" w:firstColumn="1" w:lastColumn="0" w:noHBand="0" w:noVBand="1"/>
      </w:tblPr>
      <w:tblGrid>
        <w:gridCol w:w="8040"/>
        <w:gridCol w:w="3120"/>
      </w:tblGrid>
      <w:tr w:rsidR="00640EE1" w:rsidRPr="00640EE1" w:rsidTr="00640EE1">
        <w:trPr>
          <w:tblCellSpacing w:w="0" w:type="dxa"/>
        </w:trPr>
        <w:tc>
          <w:tcPr>
            <w:tcW w:w="8100" w:type="dxa"/>
          </w:tcPr>
          <w:p w:rsidR="00640EE1" w:rsidRPr="00640EE1" w:rsidRDefault="00640EE1" w:rsidP="00640EE1">
            <w:pPr>
              <w:widowControl/>
              <w:jc w:val="left"/>
              <w:rPr>
                <w:rFonts w:ascii="宋体" w:eastAsia="宋体" w:hAnsi="宋体" w:cs="宋体"/>
                <w:kern w:val="0"/>
                <w:sz w:val="24"/>
                <w:szCs w:val="24"/>
              </w:rPr>
            </w:pPr>
          </w:p>
        </w:tc>
        <w:tc>
          <w:tcPr>
            <w:tcW w:w="0" w:type="auto"/>
            <w:hideMark/>
          </w:tcPr>
          <w:tbl>
            <w:tblPr>
              <w:tblW w:w="2820" w:type="dxa"/>
              <w:tblCellSpacing w:w="0" w:type="dxa"/>
              <w:tblInd w:w="300" w:type="dxa"/>
              <w:tblCellMar>
                <w:left w:w="0" w:type="dxa"/>
                <w:right w:w="0" w:type="dxa"/>
              </w:tblCellMar>
              <w:tblLook w:val="04A0" w:firstRow="1" w:lastRow="0" w:firstColumn="1" w:lastColumn="0" w:noHBand="0" w:noVBand="1"/>
            </w:tblPr>
            <w:tblGrid>
              <w:gridCol w:w="2820"/>
            </w:tblGrid>
            <w:tr w:rsidR="00640EE1" w:rsidRPr="00640EE1">
              <w:trPr>
                <w:tblCellSpacing w:w="0" w:type="dxa"/>
              </w:trPr>
              <w:tc>
                <w:tcPr>
                  <w:tcW w:w="0" w:type="auto"/>
                  <w:vAlign w:val="center"/>
                  <w:hideMark/>
                </w:tcPr>
                <w:p w:rsidR="00640EE1" w:rsidRPr="00640EE1" w:rsidRDefault="00640EE1" w:rsidP="00640EE1">
                  <w:pPr>
                    <w:widowControl/>
                    <w:jc w:val="left"/>
                    <w:rPr>
                      <w:rFonts w:ascii="宋体" w:eastAsia="宋体" w:hAnsi="宋体" w:cs="宋体"/>
                      <w:kern w:val="0"/>
                      <w:sz w:val="24"/>
                      <w:szCs w:val="24"/>
                    </w:rPr>
                  </w:pPr>
                </w:p>
              </w:tc>
            </w:tr>
          </w:tbl>
          <w:p w:rsidR="00640EE1" w:rsidRPr="00640EE1" w:rsidRDefault="00640EE1" w:rsidP="00640EE1">
            <w:pPr>
              <w:widowControl/>
              <w:jc w:val="left"/>
              <w:rPr>
                <w:rFonts w:ascii="宋体" w:eastAsia="宋体" w:hAnsi="宋体" w:cs="宋体"/>
                <w:kern w:val="0"/>
                <w:sz w:val="24"/>
                <w:szCs w:val="24"/>
              </w:rPr>
            </w:pPr>
          </w:p>
        </w:tc>
      </w:tr>
    </w:tbl>
    <w:p w:rsidR="00D14467" w:rsidRDefault="00D14467"/>
    <w:sectPr w:rsidR="00D14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58"/>
    <w:rsid w:val="00540F58"/>
    <w:rsid w:val="00640EE1"/>
    <w:rsid w:val="00D1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0EE1"/>
    <w:rPr>
      <w:sz w:val="18"/>
      <w:szCs w:val="18"/>
    </w:rPr>
  </w:style>
  <w:style w:type="character" w:customStyle="1" w:styleId="Char">
    <w:name w:val="批注框文本 Char"/>
    <w:basedOn w:val="a0"/>
    <w:link w:val="a3"/>
    <w:uiPriority w:val="99"/>
    <w:semiHidden/>
    <w:rsid w:val="00640E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0EE1"/>
    <w:rPr>
      <w:sz w:val="18"/>
      <w:szCs w:val="18"/>
    </w:rPr>
  </w:style>
  <w:style w:type="character" w:customStyle="1" w:styleId="Char">
    <w:name w:val="批注框文本 Char"/>
    <w:basedOn w:val="a0"/>
    <w:link w:val="a3"/>
    <w:uiPriority w:val="99"/>
    <w:semiHidden/>
    <w:rsid w:val="00640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4990">
      <w:bodyDiv w:val="1"/>
      <w:marLeft w:val="0"/>
      <w:marRight w:val="0"/>
      <w:marTop w:val="0"/>
      <w:marBottom w:val="0"/>
      <w:divBdr>
        <w:top w:val="none" w:sz="0" w:space="0" w:color="auto"/>
        <w:left w:val="none" w:sz="0" w:space="0" w:color="auto"/>
        <w:bottom w:val="none" w:sz="0" w:space="0" w:color="auto"/>
        <w:right w:val="none" w:sz="0" w:space="0" w:color="auto"/>
      </w:divBdr>
      <w:divsChild>
        <w:div w:id="1422602345">
          <w:marLeft w:val="0"/>
          <w:marRight w:val="0"/>
          <w:marTop w:val="0"/>
          <w:marBottom w:val="0"/>
          <w:divBdr>
            <w:top w:val="none" w:sz="0" w:space="0" w:color="auto"/>
            <w:left w:val="none" w:sz="0" w:space="0" w:color="auto"/>
            <w:bottom w:val="none" w:sz="0" w:space="0" w:color="auto"/>
            <w:right w:val="none" w:sz="0" w:space="0" w:color="auto"/>
          </w:divBdr>
          <w:divsChild>
            <w:div w:id="217131473">
              <w:marLeft w:val="0"/>
              <w:marRight w:val="0"/>
              <w:marTop w:val="100"/>
              <w:marBottom w:val="100"/>
              <w:divBdr>
                <w:top w:val="none" w:sz="0" w:space="0" w:color="auto"/>
                <w:left w:val="none" w:sz="0" w:space="0" w:color="auto"/>
                <w:bottom w:val="none" w:sz="0" w:space="0" w:color="auto"/>
                <w:right w:val="none" w:sz="0" w:space="0" w:color="auto"/>
              </w:divBdr>
            </w:div>
          </w:divsChild>
        </w:div>
        <w:div w:id="39848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1622</Words>
  <Characters>9251</Characters>
  <Application>Microsoft Office Word</Application>
  <DocSecurity>0</DocSecurity>
  <Lines>77</Lines>
  <Paragraphs>21</Paragraphs>
  <ScaleCrop>false</ScaleCrop>
  <Company>Microsoft</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2019-11-22T09:03:00Z</dcterms:created>
  <dcterms:modified xsi:type="dcterms:W3CDTF">2019-11-22T09:04:00Z</dcterms:modified>
</cp:coreProperties>
</file>