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1D" w:rsidRDefault="007C411D" w:rsidP="007C411D">
      <w:pPr>
        <w:jc w:val="both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附件</w:t>
      </w:r>
      <w:r>
        <w:rPr>
          <w:rFonts w:eastAsia="黑体"/>
          <w:w w:val="95"/>
          <w:sz w:val="32"/>
          <w:szCs w:val="32"/>
        </w:rPr>
        <w:t>9</w:t>
      </w:r>
    </w:p>
    <w:p w:rsidR="007C411D" w:rsidRDefault="007C411D" w:rsidP="007C411D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:rsidR="007C411D" w:rsidRPr="00372BBD" w:rsidRDefault="007C411D" w:rsidP="007C411D">
      <w:pPr>
        <w:spacing w:line="600" w:lineRule="exact"/>
        <w:jc w:val="center"/>
        <w:rPr>
          <w:rFonts w:eastAsia="黑体"/>
          <w:w w:val="95"/>
          <w:sz w:val="36"/>
          <w:szCs w:val="36"/>
        </w:rPr>
      </w:pPr>
      <w:r w:rsidRPr="00372BBD">
        <w:rPr>
          <w:rFonts w:eastAsia="黑体" w:hint="eastAsia"/>
          <w:w w:val="95"/>
          <w:sz w:val="36"/>
          <w:szCs w:val="36"/>
        </w:rPr>
        <w:t>天津市滨海新区人民法院</w:t>
      </w:r>
    </w:p>
    <w:p w:rsidR="007C411D" w:rsidRDefault="007C411D" w:rsidP="007C411D">
      <w:pPr>
        <w:spacing w:line="600" w:lineRule="exact"/>
        <w:jc w:val="center"/>
        <w:rPr>
          <w:rFonts w:eastAsia="黑体" w:hint="eastAsia"/>
          <w:w w:val="95"/>
          <w:sz w:val="36"/>
          <w:szCs w:val="36"/>
        </w:rPr>
      </w:pPr>
      <w:r w:rsidRPr="00372BBD">
        <w:rPr>
          <w:rFonts w:eastAsia="黑体"/>
          <w:w w:val="95"/>
          <w:sz w:val="36"/>
          <w:szCs w:val="36"/>
        </w:rPr>
        <w:t>20</w:t>
      </w:r>
      <w:r w:rsidRPr="00372BBD">
        <w:rPr>
          <w:rFonts w:eastAsia="黑体" w:hint="eastAsia"/>
          <w:w w:val="95"/>
          <w:sz w:val="36"/>
          <w:szCs w:val="36"/>
        </w:rPr>
        <w:t>20</w:t>
      </w:r>
      <w:r w:rsidRPr="00372BBD">
        <w:rPr>
          <w:rFonts w:eastAsia="黑体"/>
          <w:w w:val="95"/>
          <w:sz w:val="36"/>
          <w:szCs w:val="36"/>
        </w:rPr>
        <w:t>年一般公共预算</w:t>
      </w:r>
      <w:r w:rsidRPr="00372BBD">
        <w:rPr>
          <w:rFonts w:eastAsia="黑体"/>
          <w:w w:val="95"/>
          <w:sz w:val="36"/>
          <w:szCs w:val="36"/>
        </w:rPr>
        <w:t>“</w:t>
      </w:r>
      <w:r w:rsidRPr="00372BBD">
        <w:rPr>
          <w:rFonts w:eastAsia="黑体"/>
          <w:w w:val="95"/>
          <w:sz w:val="36"/>
          <w:szCs w:val="36"/>
        </w:rPr>
        <w:t>三公</w:t>
      </w:r>
      <w:r w:rsidRPr="00372BBD">
        <w:rPr>
          <w:rFonts w:eastAsia="黑体"/>
          <w:w w:val="95"/>
          <w:sz w:val="36"/>
          <w:szCs w:val="36"/>
        </w:rPr>
        <w:t>”</w:t>
      </w:r>
      <w:r w:rsidRPr="00372BBD">
        <w:rPr>
          <w:rFonts w:eastAsia="黑体"/>
          <w:w w:val="95"/>
          <w:sz w:val="36"/>
          <w:szCs w:val="36"/>
        </w:rPr>
        <w:t>经费</w:t>
      </w:r>
      <w:r w:rsidRPr="00372BBD">
        <w:rPr>
          <w:rFonts w:eastAsia="黑体" w:hint="eastAsia"/>
          <w:w w:val="95"/>
          <w:sz w:val="36"/>
          <w:szCs w:val="36"/>
        </w:rPr>
        <w:t>支出</w:t>
      </w:r>
      <w:r w:rsidRPr="00372BBD">
        <w:rPr>
          <w:rFonts w:eastAsia="黑体"/>
          <w:w w:val="95"/>
          <w:sz w:val="36"/>
          <w:szCs w:val="36"/>
        </w:rPr>
        <w:t>情况说明</w:t>
      </w:r>
    </w:p>
    <w:p w:rsidR="00372BBD" w:rsidRPr="00372BBD" w:rsidRDefault="00372BBD" w:rsidP="007C411D">
      <w:pPr>
        <w:spacing w:line="600" w:lineRule="exact"/>
        <w:jc w:val="center"/>
        <w:rPr>
          <w:rFonts w:eastAsia="黑体"/>
          <w:w w:val="95"/>
          <w:sz w:val="36"/>
          <w:szCs w:val="36"/>
        </w:rPr>
      </w:pPr>
    </w:p>
    <w:p w:rsidR="007C411D" w:rsidRDefault="007C411D" w:rsidP="007C411D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>
        <w:rPr>
          <w:rFonts w:eastAsia="仿宋_GB2312" w:hint="eastAsia"/>
          <w:sz w:val="30"/>
          <w:szCs w:val="30"/>
        </w:rPr>
        <w:t>157.8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 w:hint="eastAsia"/>
          <w:sz w:val="30"/>
          <w:szCs w:val="30"/>
        </w:rPr>
        <w:t>106.8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</w:rPr>
        <w:t>机构改革，单位整合，五个预算单位整合为天津市滨海新区人民法院，导致“三公”经费预算增加</w:t>
      </w:r>
      <w:r>
        <w:rPr>
          <w:rFonts w:eastAsia="仿宋_GB2312"/>
          <w:sz w:val="30"/>
          <w:szCs w:val="30"/>
        </w:rPr>
        <w:t>。具体情况：</w:t>
      </w:r>
    </w:p>
    <w:p w:rsidR="007C411D" w:rsidRDefault="007C411D" w:rsidP="007C411D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 w:hint="eastAsia"/>
          <w:sz w:val="30"/>
          <w:szCs w:val="30"/>
        </w:rPr>
        <w:t>10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年预算相比</w:t>
      </w:r>
      <w:r>
        <w:rPr>
          <w:rFonts w:eastAsia="仿宋_GB2312" w:hint="eastAsia"/>
          <w:sz w:val="30"/>
          <w:szCs w:val="30"/>
        </w:rPr>
        <w:t>保持不变</w:t>
      </w:r>
      <w:r>
        <w:rPr>
          <w:rFonts w:eastAsia="仿宋_GB2312"/>
          <w:sz w:val="30"/>
          <w:szCs w:val="30"/>
        </w:rPr>
        <w:t>，主要原因是</w:t>
      </w:r>
      <w:r>
        <w:rPr>
          <w:rFonts w:eastAsia="仿宋_GB2312" w:hint="eastAsia"/>
          <w:sz w:val="30"/>
          <w:szCs w:val="30"/>
        </w:rPr>
        <w:t>市高院每年出国人次安排均为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人次，预算安排为</w:t>
      </w:r>
      <w:r>
        <w:rPr>
          <w:rFonts w:eastAsia="仿宋_GB2312" w:hint="eastAsia"/>
          <w:sz w:val="30"/>
          <w:szCs w:val="30"/>
        </w:rPr>
        <w:t>10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。</w:t>
      </w:r>
    </w:p>
    <w:p w:rsidR="007C411D" w:rsidRDefault="007C411D" w:rsidP="007C411D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 w:hint="eastAsia"/>
          <w:sz w:val="30"/>
          <w:szCs w:val="30"/>
        </w:rPr>
        <w:t>145.8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 w:hint="eastAsia"/>
          <w:sz w:val="30"/>
          <w:szCs w:val="30"/>
        </w:rPr>
        <w:t>127.8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 w:hint="eastAsia"/>
          <w:sz w:val="30"/>
          <w:szCs w:val="30"/>
        </w:rPr>
        <w:t>114.8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</w:rPr>
        <w:t>机构改革，单位整合，五个预算单位整合为天津市滨海新区人民法院，导致</w:t>
      </w:r>
      <w:r>
        <w:rPr>
          <w:rFonts w:eastAsia="仿宋_GB2312"/>
          <w:sz w:val="30"/>
          <w:szCs w:val="30"/>
        </w:rPr>
        <w:t>公务用车运行费</w:t>
      </w:r>
      <w:r>
        <w:rPr>
          <w:rFonts w:eastAsia="仿宋_GB2312" w:hint="eastAsia"/>
          <w:sz w:val="30"/>
          <w:szCs w:val="30"/>
        </w:rPr>
        <w:t>预算增加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 w:hint="eastAsia"/>
          <w:sz w:val="30"/>
          <w:szCs w:val="30"/>
        </w:rPr>
        <w:t>18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 w:hint="eastAsia"/>
          <w:sz w:val="30"/>
          <w:szCs w:val="30"/>
        </w:rPr>
        <w:t>7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</w:rPr>
        <w:t>拟购置车辆车型不一样，导致预算不一样</w:t>
      </w:r>
      <w:r>
        <w:rPr>
          <w:rFonts w:eastAsia="仿宋_GB2312"/>
          <w:sz w:val="30"/>
          <w:szCs w:val="30"/>
        </w:rPr>
        <w:t>。</w:t>
      </w:r>
    </w:p>
    <w:p w:rsidR="007C411D" w:rsidRDefault="007C411D" w:rsidP="007C411D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</w:rPr>
        <w:t>按照</w:t>
      </w:r>
      <w:r>
        <w:rPr>
          <w:rFonts w:eastAsia="仿宋_GB2312" w:hint="eastAsia"/>
          <w:sz w:val="30"/>
          <w:szCs w:val="30"/>
        </w:rPr>
        <w:t>2019</w:t>
      </w:r>
      <w:r>
        <w:rPr>
          <w:rFonts w:eastAsia="仿宋_GB2312" w:hint="eastAsia"/>
          <w:sz w:val="30"/>
          <w:szCs w:val="30"/>
        </w:rPr>
        <w:t>年决算数安排</w:t>
      </w:r>
      <w:r>
        <w:rPr>
          <w:rFonts w:eastAsia="仿宋_GB2312" w:hint="eastAsia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年预算数，减少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。</w:t>
      </w:r>
    </w:p>
    <w:p w:rsidR="007C411D" w:rsidRDefault="007C411D" w:rsidP="007C411D">
      <w:pPr>
        <w:spacing w:line="580" w:lineRule="exact"/>
        <w:rPr>
          <w:rFonts w:eastAsia="黑体"/>
          <w:sz w:val="36"/>
          <w:szCs w:val="36"/>
        </w:rPr>
      </w:pPr>
    </w:p>
    <w:p w:rsidR="007C411D" w:rsidRDefault="007C411D" w:rsidP="007C411D">
      <w:pPr>
        <w:spacing w:line="580" w:lineRule="exact"/>
      </w:pPr>
    </w:p>
    <w:p w:rsidR="007C411D" w:rsidRDefault="007C411D" w:rsidP="007C411D"/>
    <w:p w:rsidR="007C411D" w:rsidRDefault="007C411D" w:rsidP="007C411D"/>
    <w:sectPr w:rsidR="007C411D" w:rsidSect="00210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CBD" w:rsidRDefault="00C82CBD" w:rsidP="00034E13">
      <w:pPr>
        <w:spacing w:line="240" w:lineRule="auto"/>
      </w:pPr>
      <w:r>
        <w:separator/>
      </w:r>
    </w:p>
  </w:endnote>
  <w:endnote w:type="continuationSeparator" w:id="0">
    <w:p w:rsidR="00C82CBD" w:rsidRDefault="00C82CBD" w:rsidP="00034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CBD" w:rsidRDefault="00C82CBD" w:rsidP="00034E13">
      <w:pPr>
        <w:spacing w:line="240" w:lineRule="auto"/>
      </w:pPr>
      <w:r>
        <w:separator/>
      </w:r>
    </w:p>
  </w:footnote>
  <w:footnote w:type="continuationSeparator" w:id="0">
    <w:p w:rsidR="00C82CBD" w:rsidRDefault="00C82CBD" w:rsidP="00034E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E13"/>
    <w:rsid w:val="00034E13"/>
    <w:rsid w:val="00210AD3"/>
    <w:rsid w:val="00212070"/>
    <w:rsid w:val="00372BBD"/>
    <w:rsid w:val="007A1827"/>
    <w:rsid w:val="007C411D"/>
    <w:rsid w:val="00C82CBD"/>
    <w:rsid w:val="00CE2ADB"/>
    <w:rsid w:val="00CF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13"/>
    <w:pPr>
      <w:widowControl w:val="0"/>
      <w:adjustRightInd w:val="0"/>
      <w:spacing w:line="360" w:lineRule="atLeast"/>
      <w:textAlignment w:val="baseline"/>
    </w:pPr>
    <w:rPr>
      <w:rFonts w:ascii="Calibri" w:eastAsia="宋体" w:hAnsi="Calibri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4E13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4E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4E13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4E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黄丹</dc:creator>
  <cp:keywords/>
  <dc:description/>
  <cp:lastModifiedBy>黄丹</cp:lastModifiedBy>
  <cp:revision>4</cp:revision>
  <dcterms:created xsi:type="dcterms:W3CDTF">2020-02-19T06:00:00Z</dcterms:created>
  <dcterms:modified xsi:type="dcterms:W3CDTF">2020-02-25T00:48:00Z</dcterms:modified>
</cp:coreProperties>
</file>