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50" w:lineRule="atLeast"/>
        <w:jc w:val="center"/>
        <w:rPr>
          <w:rFonts w:ascii="黑体" w:hAnsi="黑体" w:eastAsia="黑体"/>
          <w:color w:val="333333"/>
          <w:sz w:val="36"/>
          <w:szCs w:val="36"/>
        </w:rPr>
      </w:pPr>
      <w:bookmarkStart w:id="0" w:name="_GoBack"/>
      <w:bookmarkEnd w:id="0"/>
      <w:r>
        <w:rPr>
          <w:rFonts w:hint="eastAsia" w:ascii="黑体" w:hAnsi="黑体" w:eastAsia="黑体"/>
          <w:color w:val="333333"/>
          <w:sz w:val="36"/>
          <w:szCs w:val="36"/>
        </w:rPr>
        <w:t>人民法院司法鉴定风险告知</w:t>
      </w:r>
      <w:r>
        <w:rPr>
          <w:rFonts w:ascii="黑体" w:hAnsi="黑体" w:eastAsia="黑体"/>
          <w:color w:val="333333"/>
          <w:sz w:val="36"/>
          <w:szCs w:val="36"/>
        </w:rPr>
        <w:t>书</w:t>
      </w:r>
    </w:p>
    <w:p>
      <w:pPr>
        <w:spacing w:after="0" w:line="220" w:lineRule="atLeast"/>
        <w:ind w:firstLine="480" w:firstLineChars="200"/>
        <w:rPr>
          <w:rFonts w:hint="eastAsia" w:ascii="仿宋" w:hAnsi="仿宋" w:eastAsia="仿宋"/>
          <w:sz w:val="24"/>
          <w:szCs w:val="24"/>
          <w:shd w:val="clear" w:color="auto" w:fill="FFFFFF"/>
        </w:rPr>
      </w:pPr>
    </w:p>
    <w:p>
      <w:pPr>
        <w:spacing w:after="0" w:line="220" w:lineRule="atLeast"/>
        <w:ind w:firstLine="480" w:firstLineChars="200"/>
        <w:rPr>
          <w:rFonts w:hint="eastAsia" w:ascii="仿宋" w:hAnsi="仿宋" w:eastAsia="仿宋"/>
          <w:sz w:val="24"/>
          <w:szCs w:val="24"/>
        </w:rPr>
      </w:pPr>
      <w:r>
        <w:rPr>
          <w:rFonts w:hint="eastAsia" w:ascii="仿宋" w:hAnsi="仿宋" w:eastAsia="仿宋"/>
          <w:sz w:val="24"/>
          <w:szCs w:val="24"/>
          <w:shd w:val="clear" w:color="auto" w:fill="FFFFFF"/>
        </w:rPr>
        <w:t>为进一步规范人民法院的对外委托司法鉴定，切实保护当事人正当合法权益，根据《中华人民共和国刑事诉讼法》《中华人民共和国民事诉讼法》《中华人民共和国行政诉讼法》以及《人民法院委托评估工作规范》《司法鉴定程序通则》等规定，特就申请人在人民法院对外委托司法鉴定中常见的鉴定风险提示如下：</w:t>
      </w:r>
    </w:p>
    <w:p>
      <w:pPr>
        <w:spacing w:after="0" w:line="220" w:lineRule="atLeast"/>
        <w:ind w:firstLine="480" w:firstLineChars="200"/>
        <w:rPr>
          <w:rFonts w:hint="eastAsia" w:ascii="仿宋" w:hAnsi="仿宋" w:eastAsia="仿宋" w:cs="宋体"/>
          <w:sz w:val="24"/>
          <w:szCs w:val="24"/>
        </w:rPr>
      </w:pPr>
      <w:r>
        <w:rPr>
          <w:rFonts w:hint="eastAsia" w:ascii="仿宋" w:hAnsi="仿宋" w:eastAsia="仿宋"/>
          <w:sz w:val="24"/>
          <w:szCs w:val="24"/>
          <w:shd w:val="clear" w:color="auto" w:fill="FFFFFF"/>
        </w:rPr>
        <w:t>一、</w:t>
      </w:r>
      <w:r>
        <w:rPr>
          <w:rFonts w:hint="eastAsia" w:ascii="仿宋" w:hAnsi="仿宋" w:eastAsia="仿宋" w:cs="宋体"/>
          <w:sz w:val="24"/>
          <w:szCs w:val="24"/>
        </w:rPr>
        <w:t>鉴定意见存在不能客观反应真实情况的风险。鉴定意见是司法鉴定人根据委托人（申请人）提供的鉴定材料，运用科学技术和专门知识以及鉴定经验对专门性问题作出鉴别判断的一种倾向性意见。受制于技术水平，可能存在不能客观反映真实情况的风险。</w:t>
      </w:r>
    </w:p>
    <w:p>
      <w:pPr>
        <w:spacing w:after="0" w:line="220" w:lineRule="atLeast"/>
        <w:ind w:firstLine="480" w:firstLineChars="200"/>
        <w:rPr>
          <w:rFonts w:ascii="仿宋" w:hAnsi="仿宋" w:eastAsia="仿宋"/>
          <w:sz w:val="24"/>
          <w:szCs w:val="24"/>
          <w:shd w:val="clear" w:color="auto" w:fill="FFFFFF"/>
        </w:rPr>
      </w:pPr>
      <w:r>
        <w:rPr>
          <w:rFonts w:hint="eastAsia" w:ascii="仿宋" w:hAnsi="仿宋" w:eastAsia="仿宋"/>
          <w:sz w:val="24"/>
          <w:szCs w:val="24"/>
          <w:shd w:val="clear" w:color="auto" w:fill="FFFFFF"/>
        </w:rPr>
        <w:t>二、鉴定意见与鉴定申请人的愿望不一致的风险。司法鉴定活动遵循合法、独立、客观、公正的原则，鉴定意见可能存在对申请鉴定当事人不利的情形。</w:t>
      </w:r>
    </w:p>
    <w:p>
      <w:pPr>
        <w:spacing w:after="0" w:line="220" w:lineRule="atLeast"/>
        <w:ind w:firstLine="480" w:firstLineChars="200"/>
        <w:rPr>
          <w:rFonts w:hint="eastAsia" w:ascii="仿宋" w:hAnsi="仿宋" w:eastAsia="仿宋"/>
          <w:sz w:val="24"/>
          <w:szCs w:val="24"/>
          <w:shd w:val="clear" w:color="auto" w:fill="FFFFFF"/>
        </w:rPr>
      </w:pPr>
      <w:r>
        <w:rPr>
          <w:rFonts w:hint="eastAsia" w:ascii="仿宋" w:hAnsi="仿宋" w:eastAsia="仿宋" w:cs="宋体"/>
          <w:sz w:val="24"/>
          <w:szCs w:val="24"/>
        </w:rPr>
        <w:t>三、</w:t>
      </w:r>
      <w:r>
        <w:rPr>
          <w:rFonts w:hint="eastAsia" w:ascii="仿宋" w:hAnsi="仿宋" w:eastAsia="仿宋"/>
          <w:sz w:val="24"/>
          <w:szCs w:val="24"/>
          <w:shd w:val="clear" w:color="auto" w:fill="FFFFFF"/>
        </w:rPr>
        <w:t>鉴定意见依法不被合议庭采信的风险。鉴定意见是专家的专业性意见，是法定证据材料，能否采信应由人民法院合议庭审查决定。</w:t>
      </w:r>
    </w:p>
    <w:p>
      <w:pPr>
        <w:spacing w:after="0" w:line="220" w:lineRule="atLeast"/>
        <w:ind w:firstLine="480" w:firstLineChars="200"/>
        <w:rPr>
          <w:rFonts w:ascii="仿宋" w:hAnsi="仿宋" w:eastAsia="仿宋"/>
          <w:sz w:val="24"/>
          <w:szCs w:val="24"/>
        </w:rPr>
      </w:pPr>
      <w:r>
        <w:rPr>
          <w:rFonts w:hint="eastAsia" w:ascii="仿宋" w:hAnsi="仿宋" w:eastAsia="仿宋" w:cs="宋体"/>
          <w:sz w:val="24"/>
          <w:szCs w:val="24"/>
        </w:rPr>
        <w:t>四、委托鉴定事项不当的风险。</w:t>
      </w:r>
      <w:r>
        <w:rPr>
          <w:rFonts w:hint="eastAsia" w:ascii="仿宋" w:hAnsi="仿宋" w:eastAsia="仿宋"/>
          <w:sz w:val="24"/>
          <w:szCs w:val="24"/>
        </w:rPr>
        <w:t>委托鉴定事项是否恰当，是否与案件待证事实之间存在关联性由委托人（申请人）负责，司法鉴定人严格依据委托人（申请人）提出的委托鉴定事项进行鉴定，无权在鉴定过程中对委托鉴定事项进行修改或补充</w:t>
      </w:r>
    </w:p>
    <w:p>
      <w:pPr>
        <w:pStyle w:val="4"/>
        <w:shd w:val="clear" w:color="auto" w:fill="FFFFFF"/>
        <w:spacing w:before="0" w:beforeAutospacing="0" w:after="0" w:afterAutospacing="0" w:line="450" w:lineRule="atLeast"/>
        <w:ind w:firstLine="480" w:firstLineChars="200"/>
        <w:rPr>
          <w:rFonts w:hint="eastAsia" w:ascii="仿宋" w:hAnsi="仿宋" w:eastAsia="仿宋"/>
          <w:shd w:val="clear" w:color="auto" w:fill="FFFFFF"/>
        </w:rPr>
      </w:pPr>
      <w:r>
        <w:rPr>
          <w:rFonts w:hint="eastAsia" w:ascii="仿宋" w:hAnsi="仿宋" w:eastAsia="仿宋"/>
          <w:shd w:val="clear" w:color="auto" w:fill="FFFFFF"/>
        </w:rPr>
        <w:t>五、申请人未缴纳费用的风险。司法鉴定申请人应在确定鉴定机构后7个工作日内（从接到通知日起计算）预交鉴定费用，但与中介机构就缴费达成协议的除外。否则，将视案件情况中止或终结对外委托司法鉴定。</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申请鉴定人出庭的要承担鉴定人出庭费用。</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六、申请人要求撤销对外委托申请的风险</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申请人要求撤销对外委托申请的，应承担因对外委托已实际发生的支出费用（法律另有规定的除外）。</w:t>
      </w:r>
    </w:p>
    <w:p>
      <w:pPr>
        <w:pStyle w:val="4"/>
        <w:shd w:val="clear" w:color="auto" w:fill="FFFFFF"/>
        <w:spacing w:before="0" w:beforeAutospacing="0" w:after="0" w:afterAutospacing="0" w:line="450" w:lineRule="atLeast"/>
        <w:ind w:firstLine="480" w:firstLineChars="200"/>
        <w:rPr>
          <w:rFonts w:ascii="仿宋" w:hAnsi="仿宋" w:eastAsia="仿宋"/>
        </w:rPr>
      </w:pPr>
      <w:r>
        <w:rPr>
          <w:rFonts w:hint="eastAsia" w:ascii="仿宋" w:hAnsi="仿宋" w:eastAsia="仿宋"/>
        </w:rPr>
        <w:t>七</w:t>
      </w:r>
      <w:r>
        <w:rPr>
          <w:rFonts w:ascii="仿宋" w:hAnsi="仿宋" w:eastAsia="仿宋"/>
        </w:rPr>
        <w:t>、若因委托方或申请方的原因，致使已进行勘验、检验、检查活动的标的物不能鉴定的，鉴定</w:t>
      </w:r>
      <w:r>
        <w:rPr>
          <w:rFonts w:hint="eastAsia" w:ascii="仿宋" w:hAnsi="仿宋" w:eastAsia="仿宋"/>
        </w:rPr>
        <w:t>机构</w:t>
      </w:r>
      <w:r>
        <w:rPr>
          <w:rFonts w:ascii="仿宋" w:hAnsi="仿宋" w:eastAsia="仿宋"/>
        </w:rPr>
        <w:t>原则上不退还预交鉴定费;委托方或申请方申请中止、终结鉴定的，根据鉴定工作完成情况，由鉴定</w:t>
      </w:r>
      <w:r>
        <w:rPr>
          <w:rFonts w:hint="eastAsia" w:ascii="仿宋" w:hAnsi="仿宋" w:eastAsia="仿宋"/>
        </w:rPr>
        <w:t>机构</w:t>
      </w:r>
      <w:r>
        <w:rPr>
          <w:rFonts w:ascii="仿宋" w:hAnsi="仿宋" w:eastAsia="仿宋"/>
        </w:rPr>
        <w:t>决定收取全额或部分鉴定费。</w:t>
      </w:r>
    </w:p>
    <w:p>
      <w:pPr>
        <w:pStyle w:val="4"/>
        <w:shd w:val="clear" w:color="auto" w:fill="FFFFFF"/>
        <w:spacing w:before="0" w:beforeAutospacing="0" w:after="0" w:afterAutospacing="0" w:line="450" w:lineRule="atLeast"/>
        <w:ind w:firstLine="480" w:firstLineChars="200"/>
        <w:rPr>
          <w:rStyle w:val="8"/>
          <w:rFonts w:ascii="仿宋" w:hAnsi="仿宋" w:eastAsia="仿宋"/>
          <w:shd w:val="clear" w:color="auto" w:fill="FFFFFF"/>
        </w:rPr>
      </w:pPr>
      <w:r>
        <w:rPr>
          <w:rFonts w:hint="eastAsia" w:ascii="仿宋" w:hAnsi="仿宋" w:eastAsia="仿宋"/>
          <w:shd w:val="clear" w:color="auto" w:fill="FFFFFF"/>
        </w:rPr>
        <w:t>八、逾期提供鉴定检材资料或所提供检材资料（鉴定证据）有误的风险。当事人应在规定时限内提供充分、合法、真实的检材资料（鉴定证据）。未在规定时限内提供检材资料（鉴定证据）或所提供检材资料有误，存在不充分、不真实等情形的，以及送检材料被破坏、耗损，其完整性不能恢复，鉴定结论存在不能客观反应当时情况的风险，应当承担不利于自己的法律后果。</w:t>
      </w:r>
      <w:r>
        <w:rPr>
          <w:rStyle w:val="8"/>
          <w:rFonts w:hint="eastAsia" w:eastAsia="仿宋" w:asciiTheme="minorEastAsia" w:hAnsiTheme="minorEastAsia"/>
          <w:shd w:val="clear" w:color="auto" w:fill="FFFFFF"/>
        </w:rPr>
        <w:t> </w:t>
      </w:r>
    </w:p>
    <w:p>
      <w:pPr>
        <w:pStyle w:val="4"/>
        <w:shd w:val="clear" w:color="auto" w:fill="FFFFFF"/>
        <w:spacing w:before="0" w:beforeAutospacing="0" w:after="0" w:afterAutospacing="0" w:line="450" w:lineRule="atLeast"/>
        <w:ind w:firstLine="480" w:firstLineChars="200"/>
        <w:rPr>
          <w:rFonts w:ascii="仿宋" w:hAnsi="仿宋" w:eastAsia="仿宋"/>
        </w:rPr>
      </w:pPr>
      <w:r>
        <w:rPr>
          <w:rFonts w:hint="eastAsia" w:ascii="仿宋" w:hAnsi="仿宋" w:eastAsia="仿宋"/>
        </w:rPr>
        <w:t>九、司法鉴定依据存在重大缺失，或者受客观条件限制不能进行现场查看，难以得出明确的意见，当事人要承担终结司法鉴定的风险。</w:t>
      </w:r>
    </w:p>
    <w:p>
      <w:pPr>
        <w:pStyle w:val="4"/>
        <w:shd w:val="clear" w:color="auto" w:fill="FFFFFF"/>
        <w:spacing w:before="0" w:beforeAutospacing="0" w:after="0" w:afterAutospacing="0" w:line="450" w:lineRule="atLeast"/>
        <w:ind w:firstLine="480" w:firstLineChars="200"/>
        <w:rPr>
          <w:rFonts w:ascii="仿宋" w:hAnsi="仿宋" w:eastAsia="仿宋"/>
        </w:rPr>
      </w:pPr>
      <w:r>
        <w:rPr>
          <w:rFonts w:hint="eastAsia" w:ascii="仿宋" w:hAnsi="仿宋" w:eastAsia="仿宋"/>
        </w:rPr>
        <w:t>十</w:t>
      </w:r>
      <w:r>
        <w:rPr>
          <w:rFonts w:ascii="仿宋" w:hAnsi="仿宋" w:eastAsia="仿宋"/>
        </w:rPr>
        <w:t>、应委托和申请方的委托和申请，鉴定</w:t>
      </w:r>
      <w:r>
        <w:rPr>
          <w:rFonts w:hint="eastAsia" w:ascii="仿宋" w:hAnsi="仿宋" w:eastAsia="仿宋"/>
        </w:rPr>
        <w:t>机构</w:t>
      </w:r>
      <w:r>
        <w:rPr>
          <w:rFonts w:ascii="仿宋" w:hAnsi="仿宋" w:eastAsia="仿宋"/>
        </w:rPr>
        <w:t>对需鉴定标的物进行勘验、检验或检查，委托方或申请方应按</w:t>
      </w:r>
      <w:r>
        <w:rPr>
          <w:rFonts w:hint="eastAsia" w:ascii="仿宋" w:hAnsi="仿宋" w:eastAsia="仿宋"/>
        </w:rPr>
        <w:t>人民法院</w:t>
      </w:r>
      <w:r>
        <w:rPr>
          <w:rFonts w:ascii="仿宋" w:hAnsi="仿宋" w:eastAsia="仿宋"/>
        </w:rPr>
        <w:t>指定地点、时间，对标的物予以确认。若因委托方或申请方虚假确认，由此产生的法律后果由委托方或申请方负责，</w:t>
      </w:r>
      <w:r>
        <w:rPr>
          <w:rFonts w:hint="eastAsia" w:ascii="仿宋" w:hAnsi="仿宋" w:eastAsia="仿宋"/>
        </w:rPr>
        <w:t>鉴定机构</w:t>
      </w:r>
      <w:r>
        <w:rPr>
          <w:rFonts w:ascii="仿宋" w:hAnsi="仿宋" w:eastAsia="仿宋"/>
        </w:rPr>
        <w:t>不对标的物的权属、性质和瑕疵承担确认责任。</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十一、当事人放弃选定鉴定机构的风险。当事人接到选择中介机构的通知后，未按指定的时间、地点选择中介机构，也未在规定时限内以书面形式表达意见的，人民法院司法鉴定部门将依法定程序选定中介机构。</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十二、鉴定意见不明确的风险。司法鉴定受鉴定材料、科学发展水平及其他客观条件的制约，可能存在鉴定意见有瑕疵、不明确等情形。</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十三、当事人对鉴定意见有异议且不明确提出的风险。当事人或其他利害关系人对鉴定意见有异议的，可以在收到鉴定意见后七个工作日内以书面形式向人民法院提出。否则可能面临不利的裁判后果。</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十四、干扰、阻挠鉴定机构依法工作的风险。在整个鉴定、评估工作阶段，当事人有提供所需资料、配合勘验现场、提供必备工作条件的义务，干扰、阻挠鉴定、评估工作将承担相应法律后果。</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十五、谋求不正当利益的风险。当事人不得与案件承办人及专业机构进行不正当交往，谋求不正当利益，违者将承担相应法律后果。当事人私自向专业机构送交的材料不得作为鉴定的依据。</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shd w:val="clear" w:color="auto" w:fill="FFFFFF"/>
        </w:rPr>
        <w:t>十六、</w:t>
      </w:r>
      <w:r>
        <w:rPr>
          <w:rFonts w:hint="eastAsia" w:ascii="仿宋" w:hAnsi="仿宋" w:eastAsia="仿宋"/>
        </w:rPr>
        <w:t>当事人提供的鉴定资料，须经人民法院组织质证后移交鉴定机构。</w:t>
      </w:r>
    </w:p>
    <w:p>
      <w:pPr>
        <w:pStyle w:val="4"/>
        <w:shd w:val="clear" w:color="auto" w:fill="FFFFFF"/>
        <w:spacing w:before="0" w:beforeAutospacing="0" w:after="0" w:afterAutospacing="0" w:line="450" w:lineRule="atLeast"/>
        <w:ind w:firstLine="480" w:firstLineChars="200"/>
        <w:rPr>
          <w:rFonts w:ascii="仿宋" w:hAnsi="仿宋" w:eastAsia="仿宋"/>
          <w:shd w:val="clear" w:color="auto" w:fill="FFFFFF"/>
        </w:rPr>
      </w:pPr>
      <w:r>
        <w:rPr>
          <w:rFonts w:hint="eastAsia" w:ascii="仿宋" w:hAnsi="仿宋" w:eastAsia="仿宋"/>
        </w:rPr>
        <w:t>十七、</w:t>
      </w:r>
      <w:r>
        <w:rPr>
          <w:rFonts w:hint="eastAsia" w:ascii="仿宋" w:hAnsi="仿宋" w:eastAsia="仿宋"/>
          <w:shd w:val="clear" w:color="auto" w:fill="FFFFFF"/>
        </w:rPr>
        <w:t>人民法院不予对外委托的风险。具有下列情形的，人民法院不予对外委托：1、鉴定申请项目不属人民法院对外委托案件范围的；2、鉴定申请目的不明确的；3、鉴定申请事项不具体的；4、鉴定申请事项无相关中介机构或专业人员能予实施的；5、不属于人民法院对外委托司法鉴定的其他情形。</w:t>
      </w:r>
      <w:r>
        <w:rPr>
          <w:rFonts w:hint="eastAsia" w:ascii="仿宋" w:hAnsi="仿宋" w:eastAsia="仿宋"/>
        </w:rPr>
        <w:br w:type="textWrapping"/>
      </w:r>
      <w:r>
        <w:rPr>
          <w:rFonts w:hint="eastAsia" w:ascii="仿宋" w:hAnsi="仿宋" w:eastAsia="仿宋"/>
        </w:rPr>
        <w:br w:type="textWrapping"/>
      </w:r>
      <w:r>
        <w:rPr>
          <w:rFonts w:hint="eastAsia" w:ascii="仿宋" w:hAnsi="仿宋" w:eastAsia="仿宋"/>
          <w:shd w:val="clear" w:color="auto" w:fill="FFFFFF"/>
        </w:rPr>
        <w:t>申请人 签字（</w:t>
      </w:r>
      <w:r>
        <w:rPr>
          <w:rFonts w:ascii="仿宋" w:hAnsi="仿宋" w:eastAsia="仿宋"/>
        </w:rPr>
        <w:t>或盖章</w:t>
      </w:r>
      <w:r>
        <w:rPr>
          <w:rFonts w:hint="eastAsia" w:ascii="仿宋" w:hAnsi="仿宋" w:eastAsia="仿宋"/>
          <w:shd w:val="clear" w:color="auto" w:fill="FFFFFF"/>
        </w:rPr>
        <w:t>)：　　　　　　　　　　　　  年　　月　　日</w:t>
      </w:r>
      <w:r>
        <w:rPr>
          <w:rFonts w:hint="eastAsia" w:ascii="仿宋" w:hAnsi="仿宋" w:eastAsia="仿宋"/>
        </w:rPr>
        <w:br w:type="textWrapping"/>
      </w:r>
      <w:r>
        <w:rPr>
          <w:rFonts w:hint="eastAsia" w:ascii="仿宋" w:hAnsi="仿宋" w:eastAsia="仿宋"/>
        </w:rPr>
        <w:br w:type="textWrapping"/>
      </w:r>
      <w:r>
        <w:rPr>
          <w:rFonts w:hint="eastAsia" w:ascii="仿宋" w:hAnsi="仿宋" w:eastAsia="仿宋"/>
          <w:shd w:val="clear" w:color="auto" w:fill="FFFFFF"/>
        </w:rPr>
        <w:t>　（本告知书一式二份，一份交申请人，一份存入案件卷宗）</w:t>
      </w:r>
    </w:p>
    <w:p>
      <w:pPr>
        <w:spacing w:after="0" w:line="220" w:lineRule="atLeast"/>
        <w:ind w:firstLine="480" w:firstLineChars="200"/>
        <w:rPr>
          <w:rFonts w:ascii="仿宋" w:hAnsi="仿宋" w:eastAsia="仿宋"/>
          <w:sz w:val="24"/>
          <w:szCs w:val="24"/>
          <w:shd w:val="clear" w:color="auto" w:fill="FFFFFF"/>
        </w:rPr>
      </w:pPr>
    </w:p>
    <w:p>
      <w:pPr>
        <w:spacing w:after="0" w:line="220" w:lineRule="atLeast"/>
        <w:ind w:firstLine="480" w:firstLineChars="200"/>
        <w:rPr>
          <w:rFonts w:ascii="仿宋" w:hAnsi="仿宋" w:eastAsia="仿宋"/>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56B19"/>
    <w:rsid w:val="001D6F91"/>
    <w:rsid w:val="00230D3F"/>
    <w:rsid w:val="00323B43"/>
    <w:rsid w:val="00370195"/>
    <w:rsid w:val="00392DA4"/>
    <w:rsid w:val="003D37D8"/>
    <w:rsid w:val="00426133"/>
    <w:rsid w:val="004358AB"/>
    <w:rsid w:val="00494121"/>
    <w:rsid w:val="00506671"/>
    <w:rsid w:val="0054383D"/>
    <w:rsid w:val="00576DE8"/>
    <w:rsid w:val="00583EE8"/>
    <w:rsid w:val="005E2AE3"/>
    <w:rsid w:val="006122D5"/>
    <w:rsid w:val="006B43CB"/>
    <w:rsid w:val="006E4362"/>
    <w:rsid w:val="00842246"/>
    <w:rsid w:val="00866F6D"/>
    <w:rsid w:val="008B7726"/>
    <w:rsid w:val="009B2C22"/>
    <w:rsid w:val="009E5C83"/>
    <w:rsid w:val="00CD226C"/>
    <w:rsid w:val="00D31D50"/>
    <w:rsid w:val="00D67D3B"/>
    <w:rsid w:val="00E01DC5"/>
    <w:rsid w:val="00FC6307"/>
    <w:rsid w:val="36E0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qFormat/>
    <w:uiPriority w:val="99"/>
    <w:rPr>
      <w:color w:val="0000FF"/>
      <w:u w:val="single"/>
    </w:rPr>
  </w:style>
  <w:style w:type="character" w:customStyle="1" w:styleId="8">
    <w:name w:val="apple-converted-space"/>
    <w:basedOn w:val="6"/>
    <w:qFormat/>
    <w:uiPriority w:val="0"/>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267</Words>
  <Characters>1526</Characters>
  <Lines>12</Lines>
  <Paragraphs>3</Paragraphs>
  <TotalTime>102</TotalTime>
  <ScaleCrop>false</ScaleCrop>
  <LinksUpToDate>false</LinksUpToDate>
  <CharactersWithSpaces>1790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海子沙漠</cp:lastModifiedBy>
  <cp:lastPrinted>2020-03-18T09:10:00Z</cp:lastPrinted>
  <dcterms:modified xsi:type="dcterms:W3CDTF">2020-03-19T03:02:22Z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